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417"/>
        <w:rPr>
          <w:rFonts w:hint="eastAsia" w:ascii="宋体" w:hAnsi="宋体"/>
        </w:rPr>
      </w:pPr>
      <w:r>
        <w:rPr>
          <w:rFonts w:hint="eastAsia" w:ascii="宋体" w:hAnsi="宋体"/>
          <w:color w:val="000000"/>
          <w:szCs w:val="21"/>
        </w:rPr>
        <w:t>【例题</w:t>
      </w:r>
      <w:r>
        <w:rPr>
          <w:rFonts w:hint="eastAsia" w:ascii="宋体" w:hAnsi="宋体"/>
          <w:color w:val="000000"/>
          <w:szCs w:val="21"/>
          <w:lang w:val="en-US" w:eastAsia="zh-CN"/>
        </w:rPr>
        <w:t>9</w:t>
      </w:r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 w:ascii="黑体" w:eastAsia="黑体"/>
        </w:rPr>
        <w:t xml:space="preserve"> </w:t>
      </w:r>
      <w:r>
        <w:rPr>
          <w:rFonts w:hint="eastAsia" w:ascii="宋体" w:hAnsi="宋体"/>
        </w:rPr>
        <w:t>在单片机内部</w:t>
      </w:r>
      <w:r>
        <w:rPr>
          <w:rFonts w:hint="eastAsia"/>
        </w:rPr>
        <w:t>RAM的50H单元开始存放有20个8位带符号数，要求将它们累加</w:t>
      </w:r>
      <w:r>
        <w:rPr>
          <w:rFonts w:hint="eastAsia"/>
          <w:lang w:eastAsia="zh-CN"/>
        </w:rPr>
        <w:t>有</w:t>
      </w:r>
      <w:r>
        <w:rPr>
          <w:rFonts w:hint="eastAsia"/>
        </w:rPr>
        <w:t>和放入40H单元</w:t>
      </w:r>
      <w:r>
        <w:rPr>
          <w:rFonts w:hint="eastAsia"/>
          <w:lang w:eastAsia="zh-CN"/>
        </w:rPr>
        <w:t>（假设</w:t>
      </w:r>
      <w:r>
        <w:rPr>
          <w:rFonts w:hint="eastAsia"/>
        </w:rPr>
        <w:t>累加</w:t>
      </w:r>
      <w:r>
        <w:rPr>
          <w:rFonts w:hint="eastAsia"/>
          <w:lang w:eastAsia="zh-CN"/>
        </w:rPr>
        <w:t>后的</w:t>
      </w:r>
      <w:r>
        <w:rPr>
          <w:rFonts w:hint="eastAsia"/>
        </w:rPr>
        <w:t>和仍为8位</w:t>
      </w:r>
      <w:r>
        <w:rPr>
          <w:rFonts w:hint="eastAsia"/>
          <w:lang w:eastAsia="zh-CN"/>
        </w:rPr>
        <w:t>）</w:t>
      </w:r>
      <w:r>
        <w:rPr>
          <w:rFonts w:hint="eastAsia"/>
        </w:rPr>
        <w:t>。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/>
          <w:lang w:eastAsia="zh-CN"/>
        </w:rPr>
        <w:t>解题要点</w:t>
      </w:r>
      <w:r>
        <w:rPr>
          <w:rFonts w:hint="eastAsia"/>
        </w:rPr>
        <w:t>：设累加器A</w:t>
      </w:r>
      <w:r>
        <w:rPr>
          <w:rFonts w:hint="eastAsia"/>
          <w:lang w:eastAsia="zh-CN"/>
        </w:rPr>
        <w:t>的</w:t>
      </w:r>
      <w:r>
        <w:rPr>
          <w:rFonts w:hint="eastAsia"/>
        </w:rPr>
        <w:t>初值为0。</w:t>
      </w:r>
      <w:r>
        <w:rPr>
          <w:rFonts w:hint="eastAsia"/>
          <w:lang w:val="en-US" w:eastAsia="zh-CN"/>
        </w:rPr>
        <w:t>20个数据存放如图1，</w:t>
      </w:r>
      <w:r>
        <w:rPr>
          <w:rFonts w:hint="eastAsia"/>
          <w:lang w:eastAsia="zh-CN"/>
        </w:rPr>
        <w:t>用</w:t>
      </w:r>
      <w:r>
        <w:rPr>
          <w:rFonts w:hint="eastAsia"/>
          <w:lang w:val="en-US" w:eastAsia="zh-CN"/>
        </w:rPr>
        <w:t>R0作为地址指针，采用寄存器间接寻址方式（@R0），用加法指令ADDC A，@R0实现累加。程序流程如图2，程序如下：</w:t>
      </w:r>
    </w:p>
    <w:p>
      <w:pPr>
        <w:spacing w:line="300" w:lineRule="auto"/>
        <w:ind w:firstLine="1155" w:firstLineChars="550"/>
        <w:rPr>
          <w:rFonts w:hint="eastAsia" w:ascii="宋体" w:hAnsi="宋体"/>
          <w:lang w:val="pt-BR" w:eastAsia="zh-CN"/>
        </w:rPr>
      </w:pPr>
      <w:r>
        <w:rPr>
          <w:rFonts w:hint="eastAsia" w:ascii="宋体" w:hAnsi="宋体"/>
          <w:lang w:val="pt-BR" w:eastAsia="zh-CN"/>
        </w:rPr>
        <w:t>ORG  1000H</w:t>
      </w:r>
    </w:p>
    <w:p>
      <w:pPr>
        <w:spacing w:line="300" w:lineRule="auto"/>
        <w:ind w:firstLine="1155" w:firstLineChars="550"/>
        <w:rPr>
          <w:rFonts w:hint="eastAsia" w:ascii="宋体" w:hAnsi="宋体"/>
          <w:lang w:val="pt-BR" w:eastAsia="zh-CN"/>
        </w:rPr>
      </w:pPr>
      <w:r>
        <w:rPr>
          <w:rFonts w:hint="eastAsia" w:ascii="宋体" w:hAnsi="宋体"/>
        </w:rPr>
        <w:pict>
          <v:shape id="_x0000_s1036" o:spid="_x0000_s1036" o:spt="75" alt="" type="#_x0000_t75" style="position:absolute;left:0pt;margin-left:211pt;margin-top:8.95pt;height:312.45pt;width:119.1pt;mso-wrap-distance-bottom:0pt;mso-wrap-distance-left:9pt;mso-wrap-distance-right:9pt;mso-wrap-distance-top:0pt;z-index:251673600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square"/>
          </v:shape>
          <o:OLEObject Type="Embed" ProgID="Visio.Drawing.11" ShapeID="_x0000_s1036" DrawAspect="Content" ObjectID="_1468075725" r:id="rId4">
            <o:LockedField>false</o:LockedField>
          </o:OLEObject>
        </w:pict>
      </w:r>
      <w:r>
        <w:rPr>
          <w:rFonts w:hint="eastAsia" w:ascii="宋体" w:hAnsi="宋体"/>
          <w:lang w:val="pt-BR" w:eastAsia="zh-CN"/>
        </w:rPr>
        <w:t>CLR  A</w:t>
      </w:r>
    </w:p>
    <w:p>
      <w:pPr>
        <w:spacing w:line="300" w:lineRule="auto"/>
        <w:ind w:firstLine="1155" w:firstLineChars="550"/>
        <w:rPr>
          <w:rFonts w:hint="eastAsia" w:ascii="宋体" w:hAnsi="宋体"/>
          <w:lang w:val="pt-BR" w:eastAsia="zh-CN"/>
        </w:rPr>
      </w:pPr>
      <w:r>
        <w:rPr>
          <w:rFonts w:hint="eastAsia" w:ascii="宋体" w:hAnsi="宋体"/>
          <w:lang w:val="pt-BR" w:eastAsia="zh-CN"/>
        </w:rPr>
        <w:t>MOV  R0，#50H</w:t>
      </w:r>
    </w:p>
    <w:p>
      <w:pPr>
        <w:spacing w:line="300" w:lineRule="auto"/>
        <w:ind w:firstLine="1155" w:firstLineChars="550"/>
        <w:rPr>
          <w:rFonts w:hint="eastAsia" w:ascii="宋体" w:hAnsi="宋体"/>
          <w:lang w:val="pt-BR" w:eastAsia="zh-CN"/>
        </w:rPr>
      </w:pPr>
      <w:r>
        <w:rPr>
          <w:rFonts w:hint="eastAsia" w:ascii="宋体" w:hAnsi="宋体"/>
          <w:lang w:val="pt-BR" w:eastAsia="zh-CN"/>
        </w:rPr>
        <w:t>MOV  R2，#20</w:t>
      </w:r>
    </w:p>
    <w:p>
      <w:pPr>
        <w:spacing w:line="300" w:lineRule="auto"/>
        <w:ind w:firstLine="1155" w:firstLineChars="55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CLR C</w:t>
      </w:r>
    </w:p>
    <w:p>
      <w:pPr>
        <w:spacing w:line="300" w:lineRule="auto"/>
        <w:ind w:firstLine="1155" w:firstLineChars="55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LP:ADDC A，@R0</w:t>
      </w:r>
    </w:p>
    <w:p>
      <w:pPr>
        <w:spacing w:line="300" w:lineRule="auto"/>
        <w:ind w:firstLine="1155" w:firstLineChars="55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DJNZ R2，LP</w:t>
      </w:r>
    </w:p>
    <w:p>
      <w:pPr>
        <w:spacing w:line="300" w:lineRule="auto"/>
        <w:ind w:firstLine="1155" w:firstLineChars="55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MOV 40H，A</w:t>
      </w:r>
    </w:p>
    <w:p>
      <w:pPr>
        <w:spacing w:line="300" w:lineRule="auto"/>
        <w:ind w:firstLine="1155" w:firstLineChars="55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END</w:t>
      </w:r>
    </w:p>
    <w:p>
      <w:pPr>
        <w:spacing w:line="300" w:lineRule="auto"/>
        <w:ind w:firstLine="1155" w:firstLineChars="550"/>
        <w:rPr>
          <w:rFonts w:hint="eastAsia" w:ascii="宋体" w:hAnsi="宋体"/>
          <w:lang w:val="pt-BR"/>
        </w:rPr>
      </w:pPr>
      <w:r>
        <w:rPr>
          <w:rFonts w:hint="eastAsia" w:ascii="宋体" w:hAnsi="宋体"/>
        </w:rPr>
        <w:pict>
          <v:shape id="_x0000_s1037" o:spid="_x0000_s1037" o:spt="75" type="#_x0000_t75" style="position:absolute;left:0pt;margin-left:44.1pt;margin-top:6.85pt;height:166.4pt;width:117.65pt;mso-wrap-distance-bottom:0pt;mso-wrap-distance-left:9pt;mso-wrap-distance-right:9pt;mso-wrap-distance-top:0pt;z-index:251674624;mso-width-relative:page;mso-height-relative:page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square"/>
          </v:shape>
          <o:OLEObject Type="Embed" ProgID="Visio.Drawing.11" ShapeID="_x0000_s1037" DrawAspect="Content" ObjectID="_1468075726" r:id="rId6">
            <o:LockedField>false</o:LockedField>
          </o:OLEObject>
        </w:pict>
      </w:r>
    </w:p>
    <w:p>
      <w:pPr>
        <w:spacing w:line="300" w:lineRule="auto"/>
        <w:ind w:firstLine="1155" w:firstLineChars="550"/>
        <w:rPr>
          <w:rFonts w:hint="eastAsia" w:ascii="宋体" w:hAnsi="宋体"/>
          <w:lang w:val="pt-BR"/>
        </w:rPr>
      </w:pPr>
    </w:p>
    <w:p>
      <w:pPr>
        <w:spacing w:line="300" w:lineRule="auto"/>
        <w:rPr>
          <w:rFonts w:hint="eastAsia" w:ascii="宋体" w:hAnsi="宋体"/>
          <w:b/>
          <w:sz w:val="18"/>
        </w:rPr>
      </w:pPr>
    </w:p>
    <w:p>
      <w:pPr>
        <w:spacing w:line="300" w:lineRule="auto"/>
        <w:rPr>
          <w:rFonts w:hint="eastAsia" w:ascii="宋体" w:hAnsi="宋体"/>
          <w:b/>
          <w:sz w:val="18"/>
        </w:rPr>
      </w:pPr>
    </w:p>
    <w:p>
      <w:pPr>
        <w:spacing w:line="300" w:lineRule="auto"/>
        <w:rPr>
          <w:rFonts w:hint="eastAsia" w:ascii="宋体" w:hAnsi="宋体"/>
          <w:b/>
          <w:sz w:val="18"/>
        </w:rPr>
      </w:pPr>
    </w:p>
    <w:p>
      <w:pPr>
        <w:spacing w:line="300" w:lineRule="auto"/>
        <w:rPr>
          <w:rFonts w:hint="eastAsia" w:ascii="宋体" w:hAnsi="宋体"/>
          <w:b/>
          <w:sz w:val="18"/>
        </w:rPr>
      </w:pPr>
    </w:p>
    <w:p>
      <w:pPr>
        <w:spacing w:line="300" w:lineRule="auto"/>
        <w:rPr>
          <w:rFonts w:hint="eastAsia" w:ascii="宋体" w:hAnsi="宋体"/>
          <w:b/>
          <w:sz w:val="18"/>
        </w:rPr>
      </w:pPr>
    </w:p>
    <w:p>
      <w:pPr>
        <w:spacing w:line="300" w:lineRule="auto"/>
        <w:rPr>
          <w:rFonts w:hint="eastAsia" w:ascii="宋体" w:hAnsi="宋体"/>
          <w:b/>
          <w:sz w:val="18"/>
        </w:rPr>
      </w:pPr>
    </w:p>
    <w:p>
      <w:pPr>
        <w:spacing w:line="300" w:lineRule="auto"/>
        <w:rPr>
          <w:rFonts w:hint="eastAsia" w:ascii="宋体" w:hAnsi="宋体"/>
          <w:b/>
          <w:sz w:val="18"/>
        </w:rPr>
      </w:pPr>
    </w:p>
    <w:p>
      <w:pPr>
        <w:ind w:left="1441" w:leftChars="600" w:hanging="181" w:hangingChars="100"/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>图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 xml:space="preserve">  数据存放结构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eastAsia="zh-CN"/>
        </w:rPr>
        <w:t>图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val="en-US" w:eastAsia="zh-CN"/>
        </w:rPr>
        <w:t xml:space="preserve">                  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>图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 xml:space="preserve">  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eastAsia="zh-CN"/>
        </w:rPr>
        <w:t>程序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>流程图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F632C5A"/>
    <w:rsid w:val="55064AD2"/>
    <w:rsid w:val="66D4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2018-04-03T02:15:46Z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