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417"/>
        <w:rPr>
          <w:rFonts w:hint="eastAsia" w:ascii="宋体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【例题</w:t>
      </w:r>
      <w:r>
        <w:rPr>
          <w:rFonts w:hint="eastAsia" w:ascii="宋体" w:hAnsi="宋体"/>
          <w:color w:val="000000"/>
          <w:szCs w:val="21"/>
          <w:lang w:val="en-US" w:eastAsia="zh-CN"/>
        </w:rPr>
        <w:t>14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黑体" w:eastAsia="黑体"/>
        </w:rPr>
        <w:t xml:space="preserve"> </w:t>
      </w:r>
      <w:r>
        <w:rPr>
          <w:rFonts w:hint="eastAsia" w:ascii="宋体"/>
        </w:rPr>
        <w:t>在</w:t>
      </w:r>
      <w:r>
        <w:rPr>
          <w:rFonts w:hint="eastAsia" w:ascii="宋体"/>
          <w:lang w:val="en-US" w:eastAsia="zh-CN"/>
        </w:rPr>
        <w:t>LED</w:t>
      </w:r>
      <w:r>
        <w:rPr>
          <w:rFonts w:hint="eastAsia" w:ascii="宋体"/>
        </w:rPr>
        <w:t>七段数码管显示中，显示的数与显示编码之间的对应关系</w:t>
      </w:r>
      <w:r>
        <w:rPr>
          <w:rFonts w:hint="eastAsia" w:ascii="宋体"/>
          <w:lang w:eastAsia="zh-CN"/>
        </w:rPr>
        <w:t>如表</w:t>
      </w:r>
      <w:bookmarkStart w:id="0" w:name="_GoBack"/>
      <w:bookmarkEnd w:id="0"/>
      <w:r>
        <w:rPr>
          <w:rFonts w:hint="eastAsia" w:ascii="宋体"/>
          <w:lang w:val="en-US" w:eastAsia="zh-CN"/>
        </w:rPr>
        <w:t>所示。</w:t>
      </w:r>
      <w:r>
        <w:rPr>
          <w:rFonts w:hint="eastAsia"/>
        </w:rPr>
        <w:t>设要显示的数存放在内部RAM的SHU单元中，试用查表法求得它对应</w:t>
      </w:r>
      <w:r>
        <w:rPr>
          <w:rFonts w:hint="eastAsia" w:ascii="宋体"/>
        </w:rPr>
        <w:t>的</w:t>
      </w:r>
      <w:r>
        <w:rPr>
          <w:rFonts w:hint="eastAsia" w:ascii="宋体" w:hAnsi="宋体"/>
        </w:rPr>
        <w:t>显示编码</w:t>
      </w:r>
      <w:r>
        <w:rPr>
          <w:rFonts w:hint="eastAsia" w:ascii="宋体" w:hAnsi="宋体"/>
          <w:lang w:eastAsia="zh-CN"/>
        </w:rPr>
        <w:t>，并</w:t>
      </w:r>
      <w:r>
        <w:rPr>
          <w:rFonts w:hint="eastAsia" w:ascii="宋体" w:hAnsi="宋体"/>
        </w:rPr>
        <w:t>存</w:t>
      </w:r>
      <w:r>
        <w:rPr>
          <w:rFonts w:hint="eastAsia"/>
        </w:rPr>
        <w:t>入内部RAM的MA</w:t>
      </w:r>
      <w:r>
        <w:rPr>
          <w:rFonts w:hint="eastAsia" w:ascii="宋体" w:hAnsi="宋体"/>
        </w:rPr>
        <w:t>单元里。</w:t>
      </w:r>
    </w:p>
    <w:p>
      <w:pPr>
        <w:spacing w:line="300" w:lineRule="auto"/>
        <w:ind w:firstLine="2741" w:firstLineChars="1300"/>
        <w:rPr>
          <w:rFonts w:hint="eastAsia" w:ascii="黑体" w:hAnsi="黑体" w:eastAsia="黑体" w:cs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Cs w:val="21"/>
          <w:lang w:val="en-US" w:eastAsia="zh-CN"/>
        </w:rPr>
        <w:t>表 LED显示编码对照表</w:t>
      </w:r>
    </w:p>
    <w:tbl>
      <w:tblPr>
        <w:tblStyle w:val="7"/>
        <w:tblW w:w="7248" w:type="dxa"/>
        <w:tblInd w:w="5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600"/>
        <w:gridCol w:w="66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显示数</w:t>
            </w:r>
          </w:p>
        </w:tc>
        <w:tc>
          <w:tcPr>
            <w:tcW w:w="60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6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编 码</w:t>
            </w:r>
          </w:p>
        </w:tc>
        <w:tc>
          <w:tcPr>
            <w:tcW w:w="60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3FH</w:t>
            </w:r>
          </w:p>
        </w:tc>
        <w:tc>
          <w:tcPr>
            <w:tcW w:w="66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06H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5BH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4FH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66H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6DH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7DH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07H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7FH</w:t>
            </w:r>
          </w:p>
        </w:tc>
        <w:tc>
          <w:tcPr>
            <w:tcW w:w="630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6FH</w:t>
            </w:r>
          </w:p>
        </w:tc>
      </w:tr>
    </w:tbl>
    <w:p>
      <w:pPr>
        <w:spacing w:line="300" w:lineRule="auto"/>
        <w:ind w:firstLine="417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解题要点</w:t>
      </w:r>
      <w:r>
        <w:rPr>
          <w:rFonts w:hint="eastAsia"/>
        </w:rPr>
        <w:t>：首先在程序存储器以TAB为首址的连续区域里建立如图</w:t>
      </w:r>
      <w:r>
        <w:rPr>
          <w:rFonts w:hint="eastAsia"/>
          <w:lang w:eastAsia="zh-CN"/>
        </w:rPr>
        <w:t>所示</w:t>
      </w:r>
      <w:r>
        <w:rPr>
          <w:rFonts w:hint="eastAsia"/>
        </w:rPr>
        <w:t>的表格。</w:t>
      </w:r>
      <w:r>
        <w:rPr>
          <w:rFonts w:hint="eastAsia"/>
          <w:lang w:eastAsia="zh-CN"/>
        </w:rPr>
        <w:t>然后再用查表指令，查出对应编码，送到</w:t>
      </w:r>
      <w:r>
        <w:rPr>
          <w:rFonts w:hint="eastAsia"/>
          <w:lang w:val="en-US" w:eastAsia="zh-CN"/>
        </w:rPr>
        <w:t>MA单元中，程序如下：</w:t>
      </w:r>
    </w:p>
    <w:p>
      <w:pPr>
        <w:pStyle w:val="5"/>
        <w:spacing w:line="300" w:lineRule="auto"/>
        <w:ind w:firstLine="1470" w:firstLineChars="700"/>
        <w:jc w:val="both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ORG  1000H</w:t>
      </w:r>
    </w:p>
    <w:p>
      <w:pPr>
        <w:spacing w:line="300" w:lineRule="auto"/>
        <w:ind w:firstLine="1050" w:firstLineChars="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SHU  </w:t>
      </w:r>
      <w:r>
        <w:rPr>
          <w:rFonts w:hint="eastAsia" w:ascii="宋体" w:hAnsi="宋体"/>
          <w:szCs w:val="21"/>
          <w:lang w:val="en-US" w:eastAsia="zh-CN"/>
        </w:rPr>
        <w:t>EQU</w:t>
      </w:r>
      <w:r>
        <w:rPr>
          <w:rFonts w:hint="eastAsia" w:ascii="宋体" w:hAnsi="宋体"/>
          <w:szCs w:val="21"/>
        </w:rPr>
        <w:t xml:space="preserve">  50H</w:t>
      </w:r>
    </w:p>
    <w:p>
      <w:pPr>
        <w:spacing w:line="300" w:lineRule="auto"/>
        <w:ind w:firstLine="1050" w:firstLineChars="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MA  </w:t>
      </w:r>
      <w:r>
        <w:rPr>
          <w:rFonts w:hint="eastAsia" w:ascii="宋体" w:hAnsi="宋体"/>
          <w:szCs w:val="21"/>
          <w:lang w:val="en-US" w:eastAsia="zh-CN"/>
        </w:rPr>
        <w:t>EQU</w:t>
      </w:r>
      <w:r>
        <w:rPr>
          <w:rFonts w:hint="eastAsia" w:ascii="宋体" w:hAnsi="宋体"/>
          <w:szCs w:val="21"/>
        </w:rPr>
        <w:t xml:space="preserve">  60H</w:t>
      </w:r>
    </w:p>
    <w:p>
      <w:pPr>
        <w:spacing w:line="300" w:lineRule="auto"/>
        <w:ind w:firstLine="1575" w:firstLineChars="7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_x0000_s1046" o:spid="_x0000_s1046" o:spt="75" type="#_x0000_t75" style="position:absolute;left:0pt;margin-left:259.4pt;margin-top:-2.9pt;height:158.25pt;width:91.5pt;mso-wrap-distance-bottom:0pt;mso-wrap-distance-left:9pt;mso-wrap-distance-right:9pt;mso-wrap-distance-top:0pt;z-index:251681792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46" DrawAspect="Content" ObjectID="_1468075725" r:id="rId4">
            <o:LockedField>false</o:LockedField>
          </o:OLEObject>
        </w:pict>
      </w:r>
      <w:r>
        <w:rPr>
          <w:rFonts w:hint="eastAsia" w:ascii="宋体" w:hAnsi="宋体"/>
          <w:szCs w:val="21"/>
        </w:rPr>
        <w:t>MOV  DPTR，#TAB</w:t>
      </w:r>
    </w:p>
    <w:p>
      <w:pPr>
        <w:spacing w:line="300" w:lineRule="auto"/>
        <w:ind w:firstLine="1575" w:firstLineChars="7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MOV  A，SHU</w:t>
      </w:r>
    </w:p>
    <w:p>
      <w:pPr>
        <w:spacing w:line="300" w:lineRule="auto"/>
        <w:ind w:firstLine="1575" w:firstLineChars="7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MOVC  A，@A+DPTR</w:t>
      </w:r>
    </w:p>
    <w:p>
      <w:pPr>
        <w:spacing w:line="300" w:lineRule="auto"/>
        <w:ind w:firstLine="1575" w:firstLineChars="7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MOV  MA，A</w:t>
      </w:r>
    </w:p>
    <w:p>
      <w:pPr>
        <w:spacing w:line="300" w:lineRule="auto"/>
        <w:ind w:firstLine="1575" w:firstLineChars="7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SJMP  $</w:t>
      </w:r>
    </w:p>
    <w:p>
      <w:pPr>
        <w:pStyle w:val="5"/>
        <w:spacing w:line="300" w:lineRule="auto"/>
        <w:ind w:left="0" w:firstLine="1575" w:firstLineChars="750"/>
        <w:jc w:val="both"/>
        <w:rPr>
          <w:rFonts w:hint="eastAsia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 xml:space="preserve">ORG  </w:t>
      </w:r>
      <w:r>
        <w:rPr>
          <w:rFonts w:hint="eastAsia" w:ascii="宋体" w:hAnsi="宋体"/>
          <w:sz w:val="21"/>
          <w:szCs w:val="21"/>
          <w:lang w:val="en-US" w:eastAsia="zh-CN"/>
        </w:rPr>
        <w:t>TAB</w:t>
      </w:r>
    </w:p>
    <w:p>
      <w:pPr>
        <w:pStyle w:val="5"/>
        <w:spacing w:line="300" w:lineRule="auto"/>
        <w:ind w:left="0" w:firstLine="840" w:firstLineChars="400"/>
        <w:jc w:val="both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TAB：  DB 3FH，06H，5BH，4FH，66H</w:t>
      </w:r>
    </w:p>
    <w:p>
      <w:pPr>
        <w:tabs>
          <w:tab w:val="left" w:pos="6120"/>
        </w:tabs>
        <w:spacing w:line="300" w:lineRule="auto"/>
        <w:ind w:firstLine="1575" w:firstLineChars="7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DB 6DH，7DH，07H，7FH，6FH            </w:t>
      </w:r>
    </w:p>
    <w:p>
      <w:pPr>
        <w:tabs>
          <w:tab w:val="left" w:pos="6180"/>
        </w:tabs>
        <w:spacing w:line="300" w:lineRule="auto"/>
        <w:ind w:firstLine="1680" w:firstLineChars="800"/>
        <w:rPr>
          <w:rFonts w:hint="eastAsia" w:ascii="宋体" w:hAnsi="宋体"/>
          <w:b/>
          <w:sz w:val="18"/>
        </w:rPr>
      </w:pPr>
      <w:r>
        <w:rPr>
          <w:rFonts w:hint="eastAsia" w:ascii="宋体" w:hAnsi="宋体"/>
          <w:szCs w:val="21"/>
        </w:rPr>
        <w:t>END</w:t>
      </w:r>
      <w:r>
        <w:rPr>
          <w:rFonts w:hint="eastAsia" w:ascii="宋体" w:hAnsi="宋体"/>
          <w:szCs w:val="21"/>
          <w:lang w:val="en-US" w:eastAsia="zh-CN"/>
        </w:rPr>
        <w:t xml:space="preserve">                                  </w:t>
      </w:r>
    </w:p>
    <w:p>
      <w:pPr>
        <w:spacing w:line="300" w:lineRule="auto"/>
        <w:ind w:firstLine="417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说明：1、如何在ROM中建立表格</w:t>
      </w:r>
    </w:p>
    <w:p>
      <w:pPr>
        <w:spacing w:line="300" w:lineRule="auto"/>
        <w:ind w:firstLine="417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首先要明确表首地址，如ORG 100H,表示表格的首地址为100H。用DB开头，数字紧跟在后面，数据之间用“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楷体" w:hAnsi="楷体" w:eastAsia="楷体" w:cs="楷体"/>
          <w:lang w:val="en-US" w:eastAsia="zh-CN"/>
        </w:rPr>
        <w:t>” 隔开，如：</w:t>
      </w:r>
    </w:p>
    <w:p>
      <w:pPr>
        <w:spacing w:line="300" w:lineRule="auto"/>
        <w:ind w:firstLine="417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DB 50H,51H,55H,40H。</w:t>
      </w:r>
    </w:p>
    <w:p>
      <w:pPr>
        <w:spacing w:line="300" w:lineRule="auto"/>
        <w:ind w:firstLine="417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一般每个DB后面不超过10个数，多余数据可以另起一行，仍以DB开头。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2、如何查表</w:t>
      </w:r>
    </w:p>
    <w:p>
      <w:pPr>
        <w:numPr>
          <w:ilvl w:val="0"/>
          <w:numId w:val="0"/>
        </w:numPr>
        <w:spacing w:line="300" w:lineRule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查表用：MOVC  A，@A+DPTR指令。需要注意的是，有些把A预设为0，有些预先给DPTR一个初值，有些A或DPTR的值需要修改。想想看，如把学生的成绩建立一个表格，每个学生有语文、数学、外语、物理三门课，求语文平均成绩，怎么查表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0272D02"/>
    <w:rsid w:val="1F632C5A"/>
    <w:rsid w:val="2A9A71AC"/>
    <w:rsid w:val="2FBC182F"/>
    <w:rsid w:val="66D4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