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【例题1</w:t>
      </w: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 w:hAnsi="宋体"/>
        </w:rPr>
        <w:t>在单片机内部</w:t>
      </w:r>
      <w:r>
        <w:rPr>
          <w:rFonts w:hint="eastAsia"/>
        </w:rPr>
        <w:t>RAM的40H单元开始，存放有一个</w:t>
      </w:r>
      <w:r>
        <w:rPr>
          <w:rFonts w:hint="eastAsia"/>
          <w:lang w:eastAsia="zh-CN"/>
        </w:rPr>
        <w:t>具有</w:t>
      </w:r>
      <w:r>
        <w:rPr>
          <w:rFonts w:hint="eastAsia"/>
          <w:lang w:val="en-US" w:eastAsia="zh-CN"/>
        </w:rPr>
        <w:t>30个</w:t>
      </w:r>
      <w:r>
        <w:rPr>
          <w:rFonts w:hint="eastAsia"/>
        </w:rPr>
        <w:t>字符</w:t>
      </w:r>
      <w:r>
        <w:rPr>
          <w:rFonts w:hint="eastAsia"/>
          <w:lang w:eastAsia="zh-CN"/>
        </w:rPr>
        <w:t>的字符</w:t>
      </w:r>
      <w:r>
        <w:rPr>
          <w:rFonts w:hint="eastAsia"/>
        </w:rPr>
        <w:t>串，以回车符CR（CR的ASCII码为0DH）作为结束标志。要求将该字符串</w:t>
      </w:r>
      <w:r>
        <w:rPr>
          <w:rFonts w:hint="eastAsia"/>
          <w:lang w:eastAsia="zh-CN"/>
        </w:rPr>
        <w:t>转</w:t>
      </w:r>
      <w:r>
        <w:rPr>
          <w:rFonts w:hint="eastAsia"/>
        </w:rPr>
        <w:t>送到</w:t>
      </w:r>
      <w:r>
        <w:rPr>
          <w:rFonts w:hint="eastAsia"/>
          <w:lang w:eastAsia="zh-CN"/>
        </w:rPr>
        <w:t>以</w:t>
      </w:r>
      <w:r>
        <w:rPr>
          <w:rFonts w:hint="eastAsia"/>
        </w:rPr>
        <w:t>60H单元</w:t>
      </w:r>
      <w:r>
        <w:rPr>
          <w:rFonts w:hint="eastAsia"/>
          <w:lang w:eastAsia="zh-CN"/>
        </w:rPr>
        <w:t>为首地址的单元中。</w:t>
      </w:r>
    </w:p>
    <w:p>
      <w:pPr>
        <w:tabs>
          <w:tab w:val="left" w:pos="0"/>
        </w:tabs>
        <w:spacing w:line="300" w:lineRule="auto"/>
        <w:ind w:firstLine="417"/>
        <w:rPr>
          <w:rFonts w:hint="eastAsia" w:ascii="宋体" w:hAnsi="宋体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：字符串在单元中的存储结构见图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18所示，每个</w:t>
      </w:r>
      <w:r>
        <w:rPr>
          <w:rFonts w:hint="eastAsia"/>
        </w:rPr>
        <w:t>ASCII</w:t>
      </w:r>
      <w:r>
        <w:rPr>
          <w:rFonts w:hint="eastAsia"/>
          <w:lang w:val="en-US" w:eastAsia="zh-CN"/>
        </w:rPr>
        <w:t>占用一个字节</w:t>
      </w:r>
      <w:r>
        <w:rPr>
          <w:rFonts w:hint="eastAsia"/>
        </w:rPr>
        <w:t>。R0</w:t>
      </w:r>
      <w:r>
        <w:rPr>
          <w:rFonts w:hint="eastAsia"/>
          <w:lang w:eastAsia="zh-CN"/>
        </w:rPr>
        <w:t>的内容作为源首地址（（</w:t>
      </w:r>
      <w:r>
        <w:rPr>
          <w:rFonts w:hint="eastAsia"/>
          <w:lang w:val="en-US" w:eastAsia="zh-CN"/>
        </w:rPr>
        <w:t>R0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=40H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R1的内容作为目的首地址</w:t>
      </w:r>
      <w:r>
        <w:rPr>
          <w:rFonts w:hint="eastAsia"/>
          <w:lang w:eastAsia="zh-CN"/>
        </w:rPr>
        <w:t>（（</w:t>
      </w:r>
      <w:r>
        <w:rPr>
          <w:rFonts w:hint="eastAsia"/>
          <w:lang w:val="en-US" w:eastAsia="zh-CN"/>
        </w:rPr>
        <w:t>R10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=60H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，采用寄存器间接寻址方式。不断取数送数，每取一个数与“CR”进行比较，当所取数等于“CR”，则停止取数，结束任务。</w:t>
      </w:r>
      <w:r>
        <w:rPr>
          <w:rFonts w:hint="eastAsia" w:ascii="宋体" w:hAnsi="宋体"/>
        </w:rPr>
        <w:t>程序流程见图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19，</w:t>
      </w:r>
      <w:r>
        <w:rPr>
          <w:rFonts w:hint="eastAsia"/>
        </w:rPr>
        <w:t>程序如下：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ORG  1000H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pict>
          <v:shape id="_x0000_s1040" o:spid="_x0000_s1040" o:spt="75" alt="" type="#_x0000_t75" style="position:absolute;left:0pt;margin-left:170.15pt;margin-top:13.05pt;height:288.2pt;width:182.65pt;mso-wrap-distance-bottom:0pt;mso-wrap-distance-left:9pt;mso-wrap-distance-right:9pt;mso-wrap-distance-top:0pt;z-index:251677696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40" DrawAspect="Content" ObjectID="_1468075725" r:id="rId4">
            <o:LockedField>false</o:LockedField>
          </o:OLEObject>
        </w:pict>
      </w:r>
      <w:r>
        <w:rPr>
          <w:rFonts w:hint="eastAsia"/>
        </w:rPr>
        <w:t>MOV  R0，#40H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MOV  R1，#60H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NEXT： MOV  A，@R0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MOV  @R1，A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INC  R0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INC  R1</w:t>
      </w:r>
    </w:p>
    <w:p>
      <w:pPr>
        <w:tabs>
          <w:tab w:val="left" w:pos="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CJNE  A，#0DH，NEXT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</w:rPr>
        <w:t>SJMP  $</w:t>
      </w:r>
    </w:p>
    <w:p>
      <w:pPr>
        <w:ind w:firstLine="417"/>
        <w:rPr>
          <w:rFonts w:hint="eastAsia"/>
        </w:rPr>
      </w:pPr>
      <w:r>
        <w:rPr>
          <w:rFonts w:hint="eastAsia"/>
        </w:rPr>
        <w:t xml:space="preserve">END  </w:t>
      </w:r>
    </w:p>
    <w:p>
      <w:pPr>
        <w:ind w:firstLine="417"/>
        <w:rPr>
          <w:rFonts w:ascii="宋体" w:hAnsi="宋体"/>
          <w:b/>
        </w:rPr>
      </w:pPr>
      <w:r>
        <w:rPr>
          <w:rFonts w:hint="eastAsia"/>
        </w:rPr>
        <w:t xml:space="preserve"> </w:t>
      </w:r>
      <w:r>
        <w:rPr>
          <w:rFonts w:hint="eastAsia"/>
        </w:rPr>
        <w:object>
          <v:shape id="_x0000_i1025" o:spt="75" type="#_x0000_t75" style="height:131.25pt;width:99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1" ShapeID="_x0000_i1025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                            </w:t>
      </w:r>
    </w:p>
    <w:p>
      <w:pPr>
        <w:ind w:firstLine="840" w:firstLineChars="400"/>
        <w:rPr>
          <w:rFonts w:hint="eastAsia" w:ascii="宋体" w:hAnsi="宋体"/>
          <w:b/>
          <w:sz w:val="18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 字符串存储结构图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 xml:space="preserve">                      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eastAsia="zh-CN"/>
        </w:rPr>
        <w:t>程序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流程图  </w:t>
      </w:r>
      <w:r>
        <w:rPr>
          <w:rFonts w:hint="eastAsia" w:ascii="宋体" w:hAnsi="宋体"/>
          <w:b/>
          <w:sz w:val="18"/>
        </w:rPr>
        <w:t xml:space="preserve">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2A9A71AC"/>
    <w:rsid w:val="38AE5C11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