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/>
        <w:spacing w:line="300" w:lineRule="auto"/>
        <w:rPr>
          <w:rFonts w:hint="eastAsia" w:ascii="黑体" w:hAnsi="黑体" w:eastAsia="黑体"/>
          <w:b/>
          <w:sz w:val="28"/>
          <w:szCs w:val="28"/>
          <w:lang w:eastAsia="zh-CN"/>
        </w:rPr>
      </w:pPr>
      <w:bookmarkStart w:id="0" w:name="_Toc1941"/>
      <w:bookmarkStart w:id="1" w:name="_Toc355274410"/>
      <w:bookmarkStart w:id="2" w:name="_Toc9305"/>
      <w:bookmarkStart w:id="3" w:name="_Toc269935393"/>
      <w:bookmarkStart w:id="4" w:name="_Toc269934392"/>
      <w:bookmarkStart w:id="5" w:name="_Toc23197"/>
      <w:r>
        <w:rPr>
          <w:rFonts w:hint="eastAsia" w:ascii="黑体" w:hAnsi="黑体" w:eastAsia="黑体"/>
          <w:b/>
          <w:sz w:val="28"/>
          <w:szCs w:val="28"/>
          <w:lang w:eastAsia="zh-CN"/>
        </w:rPr>
        <w:t>思考与练习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黑体" w:hAnsi="黑体" w:eastAsia="黑体"/>
          <w:b/>
          <w:sz w:val="28"/>
          <w:szCs w:val="28"/>
          <w:lang w:eastAsia="zh-CN"/>
        </w:rPr>
        <w:t>参考答案</w:t>
      </w:r>
    </w:p>
    <w:p>
      <w:pPr>
        <w:numPr>
          <w:ilvl w:val="0"/>
          <w:numId w:val="1"/>
        </w:numPr>
        <w:spacing w:line="300" w:lineRule="auto"/>
        <w:ind w:firstLineChars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选择题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 </w:t>
      </w:r>
      <w:r>
        <w:rPr>
          <w:rFonts w:hint="eastAsia" w:ascii="宋体" w:hAnsi="宋体"/>
          <w:szCs w:val="21"/>
          <w:lang w:val="en-US" w:eastAsia="zh-CN"/>
        </w:rPr>
        <w:t>T0工作在方式3，用</w:t>
      </w:r>
      <w:r>
        <w:rPr>
          <w:rFonts w:hint="eastAsia" w:ascii="宋体" w:hAnsi="宋体"/>
          <w:szCs w:val="21"/>
        </w:rPr>
        <w:t>定时器T1产生串口通讯的波特率，则T1工作在（</w:t>
      </w:r>
      <w:r>
        <w:rPr>
          <w:rFonts w:hint="eastAsia" w:ascii="宋体" w:hAnsi="宋体"/>
          <w:szCs w:val="21"/>
          <w:lang w:val="en-US" w:eastAsia="zh-CN"/>
        </w:rPr>
        <w:t>C</w:t>
      </w:r>
      <w:r>
        <w:rPr>
          <w:rFonts w:hint="eastAsia" w:ascii="宋体" w:hAnsi="宋体"/>
          <w:szCs w:val="21"/>
        </w:rPr>
        <w:t>）方式下。</w:t>
      </w:r>
    </w:p>
    <w:p>
      <w:pPr>
        <w:spacing w:line="300" w:lineRule="auto"/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 方式0         B. 方式1       C. 方式2        D. 方式3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 设计一个时间长度为100ms 的定时时间，则</w:t>
      </w:r>
      <w:r>
        <w:rPr>
          <w:rFonts w:hint="eastAsia" w:ascii="宋体" w:hAnsi="宋体"/>
          <w:szCs w:val="21"/>
          <w:lang w:eastAsia="zh-CN"/>
        </w:rPr>
        <w:t>定时</w:t>
      </w:r>
      <w:r>
        <w:rPr>
          <w:rFonts w:hint="eastAsia" w:ascii="宋体" w:hAnsi="宋体"/>
          <w:szCs w:val="21"/>
          <w:lang w:val="en-US" w:eastAsia="zh-CN"/>
        </w:rPr>
        <w:t>/计数器选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B </w:t>
      </w:r>
      <w:r>
        <w:rPr>
          <w:rFonts w:hint="eastAsia" w:ascii="宋体" w:hAnsi="宋体"/>
          <w:szCs w:val="21"/>
          <w:lang w:eastAsia="zh-CN"/>
        </w:rPr>
        <w:t>）最好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 方式0         B. 方式1       C. 方式2        D. 方式3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3. 若定时器T1受到外部输入引脚电平（高电平起作用）的影响，则要启动定时器T1运行软件，必须满足（ </w:t>
      </w:r>
      <w:r>
        <w:rPr>
          <w:rFonts w:hint="eastAsia" w:ascii="宋体" w:hAnsi="宋体"/>
          <w:szCs w:val="21"/>
          <w:lang w:val="en-US" w:eastAsia="zh-CN"/>
        </w:rPr>
        <w:t>D</w:t>
      </w:r>
      <w:r>
        <w:rPr>
          <w:rFonts w:hint="eastAsia" w:ascii="宋体" w:hAnsi="宋体"/>
          <w:szCs w:val="21"/>
        </w:rPr>
        <w:t xml:space="preserve">   ）。</w:t>
      </w:r>
    </w:p>
    <w:p>
      <w:pPr>
        <w:spacing w:line="300" w:lineRule="auto"/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 GATE=0, TR1=0                    B. GATE=0, TR1=1  </w:t>
      </w:r>
    </w:p>
    <w:p>
      <w:pPr>
        <w:spacing w:line="300" w:lineRule="auto"/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C. GATE=1, TR1=0                    D. GATE=1, TR1=1  </w:t>
      </w:r>
    </w:p>
    <w:p>
      <w:pPr>
        <w:spacing w:line="300" w:lineRule="auto"/>
        <w:ind w:firstLine="417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 xml:space="preserve">4. </w:t>
      </w:r>
      <w:r>
        <w:rPr>
          <w:rFonts w:hint="eastAsia" w:ascii="宋体" w:hAnsi="宋体"/>
          <w:szCs w:val="21"/>
          <w:lang w:val="en-US" w:eastAsia="zh-CN"/>
        </w:rPr>
        <w:t>AT89S51</w:t>
      </w:r>
      <w:r>
        <w:rPr>
          <w:rFonts w:hint="eastAsia" w:ascii="宋体" w:hAnsi="宋体"/>
          <w:szCs w:val="21"/>
        </w:rPr>
        <w:t xml:space="preserve">单片机，通过对下列（ </w:t>
      </w:r>
      <w:r>
        <w:rPr>
          <w:rFonts w:hint="eastAsia" w:ascii="宋体" w:hAnsi="宋体"/>
          <w:szCs w:val="21"/>
          <w:lang w:val="en-US" w:eastAsia="zh-CN"/>
        </w:rPr>
        <w:t>C</w:t>
      </w:r>
      <w:r>
        <w:rPr>
          <w:rFonts w:hint="eastAsia" w:ascii="宋体" w:hAnsi="宋体"/>
          <w:szCs w:val="21"/>
        </w:rPr>
        <w:t xml:space="preserve">  ）</w:t>
      </w:r>
      <w:r>
        <w:rPr>
          <w:rFonts w:hint="eastAsia" w:ascii="宋体" w:hAnsi="宋体"/>
          <w:szCs w:val="21"/>
          <w:lang w:eastAsia="zh-CN"/>
        </w:rPr>
        <w:t>设置，实现中断优先级的设置。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 TCON         B. SCON        C. IP            D. IE 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5.同一优先级中断源同时申请中断时，CPU优先响应的中断源为（</w:t>
      </w:r>
      <w:r>
        <w:rPr>
          <w:rFonts w:hint="eastAsia" w:ascii="宋体" w:hAnsi="宋体"/>
          <w:szCs w:val="21"/>
          <w:lang w:val="en-US" w:eastAsia="zh-CN"/>
        </w:rPr>
        <w:t>A</w:t>
      </w:r>
      <w:r>
        <w:rPr>
          <w:rFonts w:hint="eastAsia" w:ascii="宋体" w:hAnsi="宋体"/>
          <w:szCs w:val="21"/>
        </w:rPr>
        <w:t xml:space="preserve"> ）。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 定时器0 溢出中断                 B. 定时器1 溢出中断</w:t>
      </w:r>
    </w:p>
    <w:p>
      <w:pPr>
        <w:spacing w:line="300" w:lineRule="auto"/>
        <w:ind w:firstLine="644" w:firstLineChars="30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C. 外部中断1                        D. 串行口中断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6.外部中断1 的中断入口地址为（  </w:t>
      </w:r>
      <w:r>
        <w:rPr>
          <w:rFonts w:hint="eastAsia" w:ascii="宋体" w:hAnsi="宋体"/>
          <w:szCs w:val="21"/>
          <w:lang w:val="en-US" w:eastAsia="zh-CN"/>
        </w:rPr>
        <w:t>C</w:t>
      </w:r>
      <w:r>
        <w:rPr>
          <w:rFonts w:hint="eastAsia" w:ascii="宋体" w:hAnsi="宋体"/>
          <w:szCs w:val="21"/>
        </w:rPr>
        <w:t xml:space="preserve">  ）。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 0003H          B. 000BH       C. 0013H        D. 0023H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7.下列中断标志位，在CPU响应中断之后，硬件会自动清除的是（ </w:t>
      </w:r>
      <w:r>
        <w:rPr>
          <w:rFonts w:hint="eastAsia" w:ascii="宋体" w:hAnsi="宋体"/>
          <w:szCs w:val="21"/>
          <w:lang w:val="en-US" w:eastAsia="zh-CN"/>
        </w:rPr>
        <w:t>A</w:t>
      </w:r>
      <w:r>
        <w:rPr>
          <w:rFonts w:hint="eastAsia" w:ascii="宋体" w:hAnsi="宋体"/>
          <w:szCs w:val="21"/>
        </w:rPr>
        <w:t xml:space="preserve"> ）。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A.IE0            B. RI           C.TI          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8.</w:t>
      </w:r>
      <w:r>
        <w:rPr>
          <w:rFonts w:hint="eastAsia" w:ascii="宋体" w:hAnsi="宋体"/>
          <w:szCs w:val="21"/>
          <w:lang w:eastAsia="zh-CN"/>
        </w:rPr>
        <w:t>单片机串口做移位荐储器</w:t>
      </w:r>
      <w:r>
        <w:rPr>
          <w:rFonts w:hint="eastAsia" w:ascii="宋体" w:hAnsi="宋体"/>
          <w:szCs w:val="21"/>
        </w:rPr>
        <w:t>使用</w:t>
      </w:r>
      <w:r>
        <w:rPr>
          <w:rFonts w:hint="eastAsia" w:ascii="宋体" w:hAnsi="宋体"/>
          <w:szCs w:val="21"/>
          <w:lang w:eastAsia="zh-CN"/>
        </w:rPr>
        <w:t>时，</w:t>
      </w:r>
      <w:r>
        <w:rPr>
          <w:rFonts w:hint="eastAsia" w:ascii="宋体" w:hAnsi="宋体"/>
          <w:szCs w:val="21"/>
        </w:rPr>
        <w:t>SM1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SM0</w:t>
      </w:r>
      <w:r>
        <w:rPr>
          <w:rFonts w:hint="eastAsia" w:ascii="宋体" w:hAnsi="宋体"/>
          <w:szCs w:val="21"/>
          <w:lang w:eastAsia="zh-CN"/>
        </w:rPr>
        <w:t>应设置为（</w:t>
      </w:r>
      <w:r>
        <w:rPr>
          <w:rFonts w:hint="eastAsia" w:ascii="宋体" w:hAnsi="宋体"/>
          <w:szCs w:val="21"/>
          <w:lang w:val="en-US" w:eastAsia="zh-CN"/>
        </w:rPr>
        <w:t xml:space="preserve"> A 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 0  0           B. 0  1         C. 1  0          D. 1  1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9</w:t>
      </w:r>
      <w:r>
        <w:rPr>
          <w:rFonts w:hint="eastAsia" w:ascii="宋体" w:hAnsi="宋体"/>
          <w:szCs w:val="21"/>
        </w:rPr>
        <w:t xml:space="preserve">.IBM-PC采用的是（ </w:t>
      </w:r>
      <w:r>
        <w:rPr>
          <w:rFonts w:hint="eastAsia" w:ascii="宋体" w:hAnsi="宋体"/>
          <w:szCs w:val="21"/>
          <w:lang w:val="en-US" w:eastAsia="zh-CN"/>
        </w:rPr>
        <w:t>D</w:t>
      </w:r>
      <w:r>
        <w:rPr>
          <w:rFonts w:hint="eastAsia" w:ascii="宋体" w:hAnsi="宋体"/>
          <w:szCs w:val="21"/>
        </w:rPr>
        <w:t xml:space="preserve">  ）标准信号，MCS-51单片机采用的是（  </w:t>
      </w:r>
      <w:r>
        <w:rPr>
          <w:rFonts w:hint="eastAsia" w:ascii="宋体" w:hAnsi="宋体"/>
          <w:szCs w:val="21"/>
          <w:lang w:val="en-US" w:eastAsia="zh-CN"/>
        </w:rPr>
        <w:t>D</w:t>
      </w:r>
      <w:r>
        <w:rPr>
          <w:rFonts w:hint="eastAsia" w:ascii="宋体" w:hAnsi="宋体"/>
          <w:szCs w:val="21"/>
        </w:rPr>
        <w:t xml:space="preserve">  ）电平信号。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 RS-232C  RS-232C                 B. TTL  TTL</w:t>
      </w:r>
    </w:p>
    <w:p>
      <w:pPr>
        <w:spacing w:line="300" w:lineRule="auto"/>
        <w:ind w:firstLine="539" w:firstLineChars="25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C. TTL   RS-232C                    D. RS-232C  TTL</w:t>
      </w:r>
    </w:p>
    <w:p>
      <w:pPr>
        <w:spacing w:line="300" w:lineRule="auto"/>
        <w:ind w:firstLine="539" w:firstLineChars="25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10</w:t>
      </w:r>
      <w:r>
        <w:rPr>
          <w:rFonts w:hint="eastAsia" w:ascii="宋体" w:hAnsi="宋体"/>
          <w:szCs w:val="21"/>
        </w:rPr>
        <w:t>.双机通信，双</w:t>
      </w:r>
      <w:r>
        <w:rPr>
          <w:rFonts w:hint="eastAsia" w:ascii="宋体" w:hAnsi="宋体"/>
          <w:szCs w:val="21"/>
          <w:lang w:eastAsia="zh-CN"/>
        </w:rPr>
        <w:t>机</w:t>
      </w:r>
      <w:r>
        <w:rPr>
          <w:rFonts w:hint="eastAsia" w:ascii="宋体" w:hAnsi="宋体"/>
          <w:szCs w:val="21"/>
        </w:rPr>
        <w:t xml:space="preserve">的波特率必须（　 </w:t>
      </w:r>
      <w:r>
        <w:rPr>
          <w:rFonts w:hint="eastAsia" w:ascii="宋体" w:hAnsi="宋体"/>
          <w:szCs w:val="21"/>
          <w:lang w:val="en-US" w:eastAsia="zh-CN"/>
        </w:rPr>
        <w:t>D</w:t>
      </w:r>
      <w:r>
        <w:rPr>
          <w:rFonts w:hint="eastAsia" w:ascii="宋体" w:hAnsi="宋体"/>
          <w:szCs w:val="21"/>
        </w:rPr>
        <w:t xml:space="preserve"> 　），且发送脚和接收脚的连接必须（</w:t>
      </w:r>
      <w:r>
        <w:rPr>
          <w:rFonts w:hint="eastAsia" w:ascii="宋体" w:hAnsi="宋体"/>
          <w:szCs w:val="21"/>
          <w:lang w:val="en-US" w:eastAsia="zh-CN"/>
        </w:rPr>
        <w:t>D</w:t>
      </w:r>
      <w:r>
        <w:rPr>
          <w:rFonts w:hint="eastAsia" w:ascii="宋体" w:hAnsi="宋体"/>
          <w:szCs w:val="21"/>
        </w:rPr>
        <w:t>）。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 相等　　平行　　　　　　　　　　 B.　不等　　交叉</w:t>
      </w:r>
    </w:p>
    <w:p>
      <w:pPr>
        <w:spacing w:line="300" w:lineRule="auto"/>
        <w:ind w:firstLine="644" w:firstLineChars="30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C. 不等　　平行　　　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　D.　相等　　交叉  </w:t>
      </w:r>
    </w:p>
    <w:p>
      <w:pPr>
        <w:spacing w:line="300" w:lineRule="auto"/>
        <w:ind w:left="0" w:leftChars="0" w:firstLine="0" w:firstLineChars="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二、填空题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.若要使定时器/计数器的计数不受外部输入引脚电平的影响，则应将</w:t>
      </w:r>
      <w:r>
        <w:rPr>
          <w:rFonts w:hint="eastAsia" w:ascii="宋体" w:hAnsi="宋体"/>
          <w:szCs w:val="21"/>
          <w:u w:val="single"/>
          <w:lang w:val="en-US" w:eastAsia="zh-CN"/>
        </w:rPr>
        <w:t>GATA</w:t>
      </w:r>
      <w:r>
        <w:rPr>
          <w:rFonts w:hint="eastAsia" w:ascii="宋体" w:hAnsi="宋体"/>
          <w:szCs w:val="21"/>
        </w:rPr>
        <w:t>控制位设定为0。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eastAsia" w:ascii="宋体" w:hAnsi="宋体"/>
          <w:szCs w:val="21"/>
        </w:rPr>
        <w:t>若定时器T1 工作在方式1下，要求定时1ms（设晶振频率为12MHz），则计数初值应设置为</w:t>
      </w:r>
      <w:r>
        <w:rPr>
          <w:rFonts w:hint="eastAsia" w:ascii="宋体" w:hAnsi="宋体"/>
          <w:szCs w:val="21"/>
          <w:u w:val="single"/>
          <w:lang w:val="en-US" w:eastAsia="zh-CN"/>
        </w:rPr>
        <w:t>7192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3.</w:t>
      </w:r>
      <w:r>
        <w:rPr>
          <w:rFonts w:hint="eastAsia" w:ascii="宋体" w:hAnsi="宋体"/>
          <w:szCs w:val="21"/>
        </w:rPr>
        <w:t>单片机的定时器/计数器的计数频率是晶振频率的</w:t>
      </w:r>
      <w:r>
        <w:rPr>
          <w:rFonts w:hint="eastAsia" w:ascii="宋体" w:hAnsi="宋体"/>
          <w:szCs w:val="21"/>
          <w:u w:val="single"/>
          <w:lang w:val="en-US" w:eastAsia="zh-CN"/>
        </w:rPr>
        <w:t>1/12</w:t>
      </w:r>
      <w:r>
        <w:rPr>
          <w:rFonts w:hint="eastAsia" w:ascii="宋体" w:hAnsi="宋体"/>
          <w:szCs w:val="21"/>
        </w:rPr>
        <w:t>,当晶振频率为6MHz时</w:t>
      </w:r>
      <w:r>
        <w:rPr>
          <w:rFonts w:hint="eastAsia" w:ascii="宋体" w:hAnsi="宋体"/>
          <w:szCs w:val="21"/>
          <w:lang w:val="en-US" w:eastAsia="zh-CN"/>
        </w:rPr>
        <w:t>,</w:t>
      </w:r>
      <w:r>
        <w:rPr>
          <w:rFonts w:hint="eastAsia" w:ascii="宋体" w:hAnsi="宋体"/>
          <w:szCs w:val="21"/>
        </w:rPr>
        <w:t>最高的计数频率为</w:t>
      </w:r>
      <w:r>
        <w:rPr>
          <w:rFonts w:hint="eastAsia" w:ascii="宋体" w:hAnsi="宋体"/>
          <w:szCs w:val="21"/>
          <w:u w:val="single"/>
          <w:lang w:val="en-US" w:eastAsia="zh-CN"/>
        </w:rPr>
        <w:t>0.5MHZ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4.</w:t>
      </w:r>
      <w:r>
        <w:rPr>
          <w:rFonts w:hint="eastAsia" w:ascii="宋体" w:hAnsi="宋体"/>
          <w:szCs w:val="21"/>
        </w:rPr>
        <w:t>单片机提供有</w:t>
      </w:r>
      <w:r>
        <w:rPr>
          <w:rFonts w:hint="eastAsia" w:ascii="宋体" w:hAnsi="宋体"/>
          <w:szCs w:val="21"/>
          <w:u w:val="single"/>
          <w:lang w:val="en-US" w:eastAsia="zh-CN"/>
        </w:rPr>
        <w:t>5</w:t>
      </w:r>
      <w:r>
        <w:rPr>
          <w:rFonts w:hint="eastAsia" w:ascii="宋体" w:hAnsi="宋体"/>
          <w:szCs w:val="21"/>
        </w:rPr>
        <w:t>个中断源，</w:t>
      </w:r>
      <w:r>
        <w:rPr>
          <w:rFonts w:hint="eastAsia" w:ascii="宋体" w:hAnsi="宋体"/>
          <w:szCs w:val="21"/>
          <w:u w:val="single"/>
          <w:lang w:val="en-US" w:eastAsia="zh-CN"/>
        </w:rPr>
        <w:t>2</w:t>
      </w:r>
      <w:r>
        <w:rPr>
          <w:rFonts w:hint="eastAsia" w:ascii="宋体" w:hAnsi="宋体"/>
          <w:szCs w:val="21"/>
        </w:rPr>
        <w:t>个中断优先级，实现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2 </w:t>
      </w:r>
      <w:r>
        <w:rPr>
          <w:rFonts w:hint="eastAsia" w:ascii="宋体" w:hAnsi="宋体"/>
          <w:szCs w:val="21"/>
        </w:rPr>
        <w:t>级中断嵌套。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5.</w:t>
      </w:r>
      <w:r>
        <w:rPr>
          <w:rFonts w:hint="eastAsia" w:ascii="宋体" w:hAnsi="宋体"/>
          <w:szCs w:val="21"/>
        </w:rPr>
        <w:t>单片机在响应中断后，CPU是通过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堆栈</w:t>
      </w:r>
      <w:r>
        <w:rPr>
          <w:rFonts w:hint="eastAsia" w:ascii="宋体" w:hAnsi="宋体"/>
          <w:szCs w:val="21"/>
        </w:rPr>
        <w:t>_来保护断点和保护现场的。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6.</w:t>
      </w:r>
      <w:r>
        <w:rPr>
          <w:rFonts w:hint="eastAsia" w:ascii="宋体" w:hAnsi="宋体"/>
          <w:szCs w:val="21"/>
        </w:rPr>
        <w:t>外部中断有两种触发方式，它们分别是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底电平触发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脉冲触发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7.</w:t>
      </w:r>
      <w:r>
        <w:rPr>
          <w:rFonts w:hint="eastAsia" w:ascii="宋体" w:hAnsi="宋体"/>
          <w:szCs w:val="21"/>
        </w:rPr>
        <w:t>在设计中断服务程序的时候，</w:t>
      </w:r>
      <w:r>
        <w:rPr>
          <w:rFonts w:hint="eastAsia" w:ascii="宋体" w:hAnsi="宋体"/>
          <w:szCs w:val="21"/>
          <w:lang w:eastAsia="zh-CN"/>
        </w:rPr>
        <w:t>先要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设置中断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,退出中断服务之前</w:t>
      </w:r>
      <w:r>
        <w:rPr>
          <w:rFonts w:hint="eastAsia" w:ascii="宋体" w:hAnsi="宋体"/>
          <w:szCs w:val="21"/>
          <w:lang w:eastAsia="zh-CN"/>
        </w:rPr>
        <w:t>用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RETI 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8.</w:t>
      </w:r>
      <w:r>
        <w:rPr>
          <w:rFonts w:hint="eastAsia" w:ascii="宋体" w:hAnsi="宋体"/>
          <w:szCs w:val="21"/>
        </w:rPr>
        <w:t>最基本的通信方法有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并行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和_</w:t>
      </w:r>
      <w:r>
        <w:rPr>
          <w:rFonts w:hint="eastAsia" w:ascii="宋体" w:hAnsi="宋体"/>
          <w:szCs w:val="21"/>
          <w:lang w:eastAsia="zh-CN"/>
        </w:rPr>
        <w:t>串行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</w:rPr>
        <w:t>两种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。一次同时传送多位数据的通信方法叫做</w:t>
      </w:r>
      <w:r>
        <w:rPr>
          <w:rFonts w:hint="eastAsia" w:ascii="宋体" w:hAnsi="宋体"/>
          <w:szCs w:val="21"/>
          <w:u w:val="single"/>
          <w:lang w:eastAsia="zh-CN"/>
        </w:rPr>
        <w:t>并行通信</w:t>
      </w:r>
      <w:r>
        <w:rPr>
          <w:rFonts w:hint="eastAsia" w:ascii="宋体" w:hAnsi="宋体"/>
          <w:szCs w:val="21"/>
        </w:rPr>
        <w:t>，不是同时传送多位信号，而是将信号一位一位的传送，这种通信方式就称为</w:t>
      </w:r>
      <w:r>
        <w:rPr>
          <w:rFonts w:hint="eastAsia" w:ascii="宋体" w:hAnsi="宋体"/>
          <w:szCs w:val="21"/>
          <w:u w:val="single"/>
          <w:lang w:eastAsia="zh-CN"/>
        </w:rPr>
        <w:t>串行通信</w:t>
      </w:r>
      <w:r>
        <w:rPr>
          <w:rFonts w:hint="eastAsia" w:ascii="宋体" w:hAnsi="宋体"/>
          <w:szCs w:val="21"/>
        </w:rPr>
        <w:t>_。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9.</w:t>
      </w:r>
      <w:r>
        <w:rPr>
          <w:rFonts w:hint="eastAsia" w:ascii="宋体" w:hAnsi="宋体"/>
          <w:szCs w:val="21"/>
        </w:rPr>
        <w:t>串行通信分为</w:t>
      </w:r>
      <w:r>
        <w:rPr>
          <w:rFonts w:hint="eastAsia" w:ascii="宋体" w:hAnsi="宋体"/>
          <w:szCs w:val="21"/>
          <w:u w:val="single"/>
          <w:vertAlign w:val="baseline"/>
        </w:rPr>
        <w:t>_</w:t>
      </w:r>
      <w:r>
        <w:rPr>
          <w:rFonts w:hint="eastAsia" w:ascii="宋体" w:hAnsi="宋体"/>
          <w:i/>
          <w:iCs/>
          <w:szCs w:val="21"/>
          <w:u w:val="single"/>
          <w:vertAlign w:val="baseline"/>
          <w:lang w:eastAsia="zh-CN"/>
        </w:rPr>
        <w:t>同步串行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异步串行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两种方式。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10.</w:t>
      </w:r>
      <w:r>
        <w:rPr>
          <w:rFonts w:hint="eastAsia" w:ascii="宋体" w:hAnsi="宋体"/>
          <w:szCs w:val="21"/>
        </w:rPr>
        <w:t>单片机的串</w:t>
      </w:r>
      <w:r>
        <w:rPr>
          <w:rFonts w:hint="eastAsia" w:ascii="宋体" w:hAnsi="宋体"/>
          <w:szCs w:val="21"/>
          <w:lang w:eastAsia="zh-CN"/>
        </w:rPr>
        <w:t>行</w:t>
      </w:r>
      <w:r>
        <w:rPr>
          <w:rFonts w:hint="eastAsia" w:ascii="宋体" w:hAnsi="宋体"/>
          <w:szCs w:val="21"/>
        </w:rPr>
        <w:t>口主要由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  <w:lang w:eastAsia="zh-CN"/>
        </w:rPr>
        <w:t>波特率产生器、中断控制寄存器、发送数据缓冲器、接收数据缓冲器、发送控制器、接收控制器、方式控制寄存器、串行控制寄存器</w:t>
      </w:r>
      <w:r>
        <w:rPr>
          <w:rFonts w:hint="eastAsia" w:ascii="宋体" w:hAnsi="宋体"/>
          <w:szCs w:val="21"/>
          <w:lang w:eastAsia="zh-CN"/>
        </w:rPr>
        <w:t>等部分组成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三</w:t>
      </w:r>
      <w:r>
        <w:rPr>
          <w:rFonts w:hint="eastAsia" w:ascii="宋体" w:hAnsi="宋体"/>
          <w:szCs w:val="21"/>
        </w:rPr>
        <w:t>、应用题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1.</w:t>
      </w:r>
      <w:r>
        <w:rPr>
          <w:rFonts w:hint="eastAsia" w:ascii="宋体" w:hAnsi="宋体"/>
          <w:szCs w:val="21"/>
        </w:rPr>
        <w:t>定时/计数器</w:t>
      </w:r>
      <w:r>
        <w:rPr>
          <w:rFonts w:hint="eastAsia" w:ascii="宋体" w:hAnsi="宋体"/>
          <w:szCs w:val="21"/>
          <w:lang w:eastAsia="zh-CN"/>
        </w:rPr>
        <w:t>的</w:t>
      </w:r>
      <w:r>
        <w:rPr>
          <w:rFonts w:hint="eastAsia" w:ascii="宋体" w:hAnsi="宋体"/>
          <w:szCs w:val="21"/>
        </w:rPr>
        <w:t>定时</w:t>
      </w:r>
      <w:r>
        <w:rPr>
          <w:rFonts w:hint="eastAsia" w:ascii="宋体" w:hAnsi="宋体"/>
          <w:szCs w:val="21"/>
          <w:lang w:eastAsia="zh-CN"/>
        </w:rPr>
        <w:t>值为</w:t>
      </w:r>
      <w:bookmarkStart w:id="6" w:name="_GoBack"/>
      <w:bookmarkEnd w:id="6"/>
      <w:r>
        <w:rPr>
          <w:rFonts w:hint="eastAsia" w:ascii="宋体" w:hAnsi="宋体"/>
          <w:szCs w:val="21"/>
        </w:rPr>
        <w:t>50ms、100ms，晶振为12MHz，分别应选择哪种工作方式？初值应设置为多少（十六进制）？</w:t>
      </w:r>
    </w:p>
    <w:p>
      <w:pPr>
        <w:spacing w:line="300" w:lineRule="auto"/>
        <w:ind w:firstLine="417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eastAsia="zh-CN"/>
        </w:rPr>
        <w:t>参考答案：</w:t>
      </w:r>
      <w:r>
        <w:rPr>
          <w:rFonts w:hint="eastAsia" w:ascii="宋体" w:hAnsi="宋体"/>
          <w:szCs w:val="21"/>
        </w:rPr>
        <w:t>定时/计数器</w:t>
      </w:r>
      <w:r>
        <w:rPr>
          <w:rFonts w:hint="eastAsia" w:ascii="宋体" w:hAnsi="宋体"/>
          <w:szCs w:val="21"/>
          <w:lang w:eastAsia="zh-CN"/>
        </w:rPr>
        <w:t>的</w:t>
      </w:r>
      <w:r>
        <w:rPr>
          <w:rFonts w:hint="eastAsia" w:ascii="宋体" w:hAnsi="宋体"/>
          <w:szCs w:val="21"/>
        </w:rPr>
        <w:t>定时</w:t>
      </w:r>
      <w:r>
        <w:rPr>
          <w:rFonts w:hint="eastAsia" w:ascii="宋体" w:hAnsi="宋体"/>
          <w:szCs w:val="21"/>
          <w:lang w:eastAsia="zh-CN"/>
        </w:rPr>
        <w:t>值为</w:t>
      </w:r>
      <w:r>
        <w:rPr>
          <w:rFonts w:hint="eastAsia" w:ascii="宋体" w:hAnsi="宋体"/>
          <w:szCs w:val="21"/>
        </w:rPr>
        <w:t>50ms、100ms</w:t>
      </w:r>
      <w:r>
        <w:rPr>
          <w:rFonts w:hint="eastAsia" w:ascii="宋体" w:hAnsi="宋体"/>
          <w:szCs w:val="21"/>
          <w:lang w:eastAsia="zh-CN"/>
        </w:rPr>
        <w:t>，选择方式</w:t>
      </w:r>
      <w:r>
        <w:rPr>
          <w:rFonts w:hint="eastAsia" w:ascii="宋体" w:hAnsi="宋体"/>
          <w:szCs w:val="21"/>
          <w:lang w:val="en-US" w:eastAsia="zh-CN"/>
        </w:rPr>
        <w:t>1最好。初值计算：</w:t>
      </w:r>
    </w:p>
    <w:p>
      <w:pPr>
        <w:spacing w:line="300" w:lineRule="auto"/>
        <w:ind w:firstLine="417"/>
        <w:rPr>
          <w:rFonts w:hint="eastAsia" w:ascii="宋体" w:hAnsi="宋体"/>
          <w:szCs w:val="21"/>
          <w:vertAlign w:val="baselin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（ 2</w:t>
      </w:r>
      <w:r>
        <w:rPr>
          <w:rFonts w:hint="eastAsia" w:ascii="宋体" w:hAnsi="宋体"/>
          <w:szCs w:val="21"/>
          <w:vertAlign w:val="superscript"/>
          <w:lang w:val="en-US" w:eastAsia="zh-CN"/>
        </w:rPr>
        <w:t>16</w:t>
      </w:r>
      <w:r>
        <w:rPr>
          <w:rFonts w:hint="eastAsia" w:ascii="宋体" w:hAnsi="宋体"/>
          <w:szCs w:val="21"/>
          <w:vertAlign w:val="baseline"/>
          <w:lang w:val="en-US" w:eastAsia="zh-CN"/>
        </w:rPr>
        <w:t>-X）*1=50000  计算得X=15536，化成16进制为：3CB0H</w:t>
      </w:r>
    </w:p>
    <w:p>
      <w:pPr>
        <w:spacing w:line="300" w:lineRule="auto"/>
        <w:ind w:firstLine="417"/>
        <w:rPr>
          <w:rFonts w:hint="eastAsia" w:ascii="宋体" w:hAnsi="宋体"/>
          <w:szCs w:val="21"/>
          <w:vertAlign w:val="baseline"/>
          <w:lang w:val="en-US" w:eastAsia="zh-CN"/>
        </w:rPr>
      </w:pPr>
      <w:r>
        <w:rPr>
          <w:rFonts w:hint="eastAsia" w:ascii="宋体" w:hAnsi="宋体"/>
          <w:szCs w:val="21"/>
          <w:vertAlign w:val="baseline"/>
          <w:lang w:val="en-US" w:eastAsia="zh-CN"/>
        </w:rPr>
        <w:t xml:space="preserve">          100</w:t>
      </w:r>
      <w:r>
        <w:rPr>
          <w:rFonts w:hint="eastAsia" w:ascii="宋体" w:hAnsi="宋体"/>
          <w:szCs w:val="21"/>
        </w:rPr>
        <w:t>ms</w:t>
      </w:r>
      <w:r>
        <w:rPr>
          <w:rFonts w:hint="eastAsia" w:ascii="宋体" w:hAnsi="宋体"/>
          <w:szCs w:val="21"/>
          <w:lang w:eastAsia="zh-CN"/>
        </w:rPr>
        <w:t>通过</w:t>
      </w:r>
      <w:r>
        <w:rPr>
          <w:rFonts w:hint="eastAsia" w:ascii="宋体" w:hAnsi="宋体"/>
          <w:szCs w:val="21"/>
        </w:rPr>
        <w:t>50ms</w:t>
      </w:r>
      <w:r>
        <w:rPr>
          <w:rFonts w:hint="eastAsia" w:ascii="宋体" w:hAnsi="宋体"/>
          <w:szCs w:val="21"/>
          <w:lang w:eastAsia="zh-CN"/>
        </w:rPr>
        <w:t>两次循环获得。</w:t>
      </w:r>
    </w:p>
    <w:p>
      <w:p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eastAsia" w:ascii="宋体" w:hAnsi="宋体"/>
          <w:szCs w:val="21"/>
        </w:rPr>
        <w:t>51单片机中的五个中断源中那几个中断源在CPU响应中断后可自动撤除中断请求，哪几个不能撤除中断请求？CPU不能撤除中断请求的中断电源时，用户应采取什么措施？</w:t>
      </w:r>
    </w:p>
    <w:p>
      <w:p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参考答案：</w:t>
      </w:r>
      <w:r>
        <w:rPr>
          <w:rFonts w:hint="eastAsia" w:ascii="宋体" w:hAnsi="宋体"/>
          <w:szCs w:val="21"/>
        </w:rPr>
        <w:t>51单片机中的五个中断源中</w:t>
      </w:r>
      <w:r>
        <w:rPr>
          <w:rFonts w:hint="eastAsia" w:ascii="宋体" w:hAnsi="宋体"/>
          <w:szCs w:val="21"/>
          <w:lang w:val="en-US" w:eastAsia="zh-CN"/>
        </w:rPr>
        <w:t>INT0、INT1、TO、T1</w:t>
      </w:r>
      <w:r>
        <w:rPr>
          <w:rFonts w:hint="eastAsia" w:ascii="宋体" w:hAnsi="宋体"/>
          <w:szCs w:val="21"/>
        </w:rPr>
        <w:t>在CPU响应中断后可自动撤除中断请求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hint="eastAsia" w:ascii="宋体" w:hAnsi="宋体"/>
          <w:szCs w:val="21"/>
          <w:lang w:val="en-US" w:eastAsia="zh-CN"/>
        </w:rPr>
        <w:t>TI、RI 在</w:t>
      </w:r>
      <w:r>
        <w:rPr>
          <w:rFonts w:hint="eastAsia" w:ascii="宋体" w:hAnsi="宋体"/>
          <w:szCs w:val="21"/>
        </w:rPr>
        <w:t>CPU响应中断后不能撤除中断请求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用户应采取</w:t>
      </w:r>
      <w:r>
        <w:rPr>
          <w:rFonts w:hint="eastAsia" w:ascii="宋体" w:hAnsi="宋体"/>
          <w:szCs w:val="21"/>
          <w:lang w:eastAsia="zh-CN"/>
        </w:rPr>
        <w:t>软件清</w:t>
      </w:r>
      <w:r>
        <w:rPr>
          <w:rFonts w:hint="eastAsia" w:ascii="宋体" w:hAnsi="宋体"/>
          <w:szCs w:val="21"/>
          <w:lang w:val="en-US" w:eastAsia="zh-CN"/>
        </w:rPr>
        <w:t>0。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3.</w:t>
      </w:r>
      <w:r>
        <w:rPr>
          <w:rFonts w:hint="eastAsia" w:ascii="宋体" w:hAnsi="宋体"/>
          <w:szCs w:val="21"/>
        </w:rPr>
        <w:t>51单片机串行口有哪几种工作方式？这几种工作方式有何不同？各用于什么场合？</w:t>
      </w:r>
    </w:p>
    <w:p>
      <w:pPr>
        <w:spacing w:line="300" w:lineRule="auto"/>
        <w:ind w:firstLine="417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eastAsia="zh-CN"/>
        </w:rPr>
        <w:t>参考答案：</w:t>
      </w:r>
      <w:r>
        <w:rPr>
          <w:rFonts w:hint="eastAsia" w:ascii="宋体" w:hAnsi="宋体"/>
          <w:szCs w:val="21"/>
        </w:rPr>
        <w:t>51单片机串行口</w:t>
      </w:r>
      <w:r>
        <w:rPr>
          <w:rFonts w:hint="eastAsia" w:ascii="宋体" w:hAnsi="宋体"/>
          <w:szCs w:val="21"/>
          <w:lang w:eastAsia="zh-CN"/>
        </w:rPr>
        <w:t>有方式</w:t>
      </w:r>
      <w:r>
        <w:rPr>
          <w:rFonts w:hint="eastAsia" w:ascii="宋体" w:hAnsi="宋体"/>
          <w:szCs w:val="21"/>
          <w:lang w:val="en-US" w:eastAsia="zh-CN"/>
        </w:rPr>
        <w:t>0、方式1、方式2、方式3共四种工作方式。这几种工作方式。</w:t>
      </w:r>
    </w:p>
    <w:tbl>
      <w:tblPr>
        <w:tblStyle w:val="5"/>
        <w:tblpPr w:leftFromText="180" w:rightFromText="180" w:vertAnchor="text" w:horzAnchor="page" w:tblpXSpec="center" w:tblpY="106"/>
        <w:tblOverlap w:val="never"/>
        <w:tblW w:w="77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900"/>
        <w:gridCol w:w="1080"/>
        <w:gridCol w:w="1800"/>
        <w:gridCol w:w="1593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28" w:type="dxa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SM0</w:t>
            </w:r>
          </w:p>
        </w:tc>
        <w:tc>
          <w:tcPr>
            <w:tcW w:w="900" w:type="dxa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SM1</w:t>
            </w:r>
          </w:p>
        </w:tc>
        <w:tc>
          <w:tcPr>
            <w:tcW w:w="1080" w:type="dxa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工作方式</w:t>
            </w:r>
          </w:p>
        </w:tc>
        <w:tc>
          <w:tcPr>
            <w:tcW w:w="1800" w:type="dxa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功  能</w:t>
            </w:r>
          </w:p>
        </w:tc>
        <w:tc>
          <w:tcPr>
            <w:tcW w:w="1593" w:type="dxa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波 特 率</w:t>
            </w:r>
          </w:p>
        </w:tc>
        <w:tc>
          <w:tcPr>
            <w:tcW w:w="1555" w:type="dxa"/>
            <w:vAlign w:val="top"/>
          </w:tcPr>
          <w:p>
            <w:pPr>
              <w:spacing w:line="300" w:lineRule="auto"/>
              <w:ind w:firstLine="0" w:firstLineChars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8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8位格式</w:t>
            </w:r>
          </w:p>
        </w:tc>
        <w:tc>
          <w:tcPr>
            <w:tcW w:w="15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OSC</w:t>
            </w:r>
            <w:r>
              <w:rPr>
                <w:rFonts w:hint="eastAsia" w:ascii="宋体" w:hAnsi="宋体"/>
                <w:sz w:val="18"/>
                <w:szCs w:val="18"/>
              </w:rPr>
              <w:t>/12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同步移位寄存器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18"/>
                <w:szCs w:val="18"/>
              </w:rPr>
              <w:t>位格式</w:t>
            </w:r>
          </w:p>
        </w:tc>
        <w:tc>
          <w:tcPr>
            <w:tcW w:w="159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需设置</w:t>
            </w:r>
          </w:p>
        </w:tc>
        <w:tc>
          <w:tcPr>
            <w:tcW w:w="15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双机通信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18"/>
                <w:szCs w:val="18"/>
              </w:rPr>
              <w:t>位格式</w:t>
            </w:r>
          </w:p>
        </w:tc>
        <w:tc>
          <w:tcPr>
            <w:tcW w:w="159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F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OSC</w:t>
            </w:r>
            <w:r>
              <w:rPr>
                <w:rFonts w:hint="eastAsia" w:ascii="宋体" w:hAnsi="宋体"/>
                <w:sz w:val="18"/>
                <w:szCs w:val="18"/>
              </w:rPr>
              <w:t>/32 或F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OSC</w:t>
            </w:r>
            <w:r>
              <w:rPr>
                <w:rFonts w:hint="eastAsia" w:ascii="宋体" w:hAnsi="宋体"/>
                <w:sz w:val="18"/>
                <w:szCs w:val="18"/>
              </w:rPr>
              <w:t>/64</w:t>
            </w:r>
          </w:p>
        </w:tc>
        <w:tc>
          <w:tcPr>
            <w:tcW w:w="15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多机通信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1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18"/>
                <w:szCs w:val="18"/>
              </w:rPr>
              <w:t>位格式</w:t>
            </w:r>
          </w:p>
        </w:tc>
        <w:tc>
          <w:tcPr>
            <w:tcW w:w="159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需设置</w:t>
            </w:r>
          </w:p>
        </w:tc>
        <w:tc>
          <w:tcPr>
            <w:tcW w:w="15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多机通信</w:t>
            </w:r>
          </w:p>
        </w:tc>
      </w:tr>
    </w:tbl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4.</w:t>
      </w:r>
      <w:r>
        <w:rPr>
          <w:rFonts w:hint="eastAsia" w:ascii="宋体" w:hAnsi="宋体"/>
          <w:szCs w:val="21"/>
        </w:rPr>
        <w:t>为什么定时器T1用做串行口波特率发生器时，常采用方式2？若已知系统时钟频率、通信波特率，如何计算器初始值？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答案要点：采用方式2是因为不要重装。</w:t>
      </w:r>
    </w:p>
    <w:p>
      <w:pPr>
        <w:numPr>
          <w:ilvl w:val="0"/>
          <w:numId w:val="0"/>
        </w:numPr>
        <w:spacing w:line="300" w:lineRule="auto"/>
        <w:ind w:firstLine="1470" w:firstLineChars="7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已知系统时钟频率、通信波特率</w:t>
      </w:r>
      <w:r>
        <w:rPr>
          <w:rFonts w:hint="eastAsia" w:ascii="宋体" w:hAnsi="宋体"/>
          <w:szCs w:val="21"/>
          <w:lang w:eastAsia="zh-CN"/>
        </w:rPr>
        <w:t>时</w:t>
      </w:r>
    </w:p>
    <w:p>
      <w:pPr>
        <w:numPr>
          <w:ilvl w:val="0"/>
          <w:numId w:val="0"/>
        </w:numPr>
        <w:spacing w:line="300" w:lineRule="auto"/>
        <w:ind w:firstLine="1260" w:firstLineChars="6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position w:val="-26"/>
          <w:szCs w:val="21"/>
        </w:rPr>
        <w:object>
          <v:shape id="_x0000_i1025" o:spt="75" type="#_x0000_t75" style="height:28.55pt;width:133.6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0</w:t>
      </w:r>
      <w:r>
        <w:rPr>
          <w:rFonts w:ascii="宋体" w:hAnsi="宋体"/>
          <w:szCs w:val="21"/>
        </w:rPr>
        <w:t>C51</w:t>
      </w:r>
      <w:r>
        <w:rPr>
          <w:rFonts w:hint="eastAsia" w:ascii="宋体" w:hAnsi="宋体"/>
          <w:szCs w:val="21"/>
        </w:rPr>
        <w:t>单片机的串行口由哪些基本功能部件组成？简述工作过程。</w:t>
      </w:r>
    </w:p>
    <w:p>
      <w:pPr>
        <w:spacing w:line="300" w:lineRule="auto"/>
        <w:ind w:firstLine="411" w:firstLineChars="196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答案要点：AT89S</w:t>
      </w:r>
      <w:r>
        <w:rPr>
          <w:rFonts w:hint="eastAsia" w:ascii="宋体" w:hAnsi="宋体"/>
          <w:szCs w:val="21"/>
        </w:rPr>
        <w:t>51单片机内部有一个功能强大的全双工串行口，串行口的结构如图所示。它有两个物理上独立的接收、发送缓冲器SBUF，既可发送数据又可接收数据。发送缓冲器只能写入不能读出，接收缓冲器只能读出不能写入，两个缓冲器共用一个特殊功能寄存器，地址为99H。</w:t>
      </w:r>
    </w:p>
    <w:p>
      <w:pPr>
        <w:spacing w:line="300" w:lineRule="auto"/>
        <w:ind w:firstLine="411" w:firstLineChars="196"/>
        <w:jc w:val="center"/>
        <w:rPr>
          <w:rFonts w:hint="eastAsia" w:ascii="宋体" w:hAnsi="宋体"/>
          <w:szCs w:val="21"/>
        </w:rPr>
      </w:pPr>
      <w:r>
        <w:object>
          <v:shape id="_x0000_i1026" o:spt="75" type="#_x0000_t75" style="height:126.5pt;width:223.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6">
            <o:LockedField>false</o:LockedField>
          </o:OLEObject>
        </w:objec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发送数据：</w:t>
      </w:r>
      <w:r>
        <w:rPr>
          <w:rFonts w:hint="eastAsia" w:ascii="宋体" w:hAnsi="宋体"/>
          <w:szCs w:val="21"/>
        </w:rPr>
        <w:t>由累加器A送入发送SBUF，由发送控制器控制组成帧</w:t>
      </w:r>
      <w:r>
        <w:rPr>
          <w:rFonts w:hint="eastAsia" w:ascii="宋体" w:hAnsi="宋体"/>
          <w:szCs w:val="21"/>
          <w:lang w:eastAsia="zh-CN"/>
        </w:rPr>
        <w:t>信号</w:t>
      </w:r>
      <w:r>
        <w:rPr>
          <w:rFonts w:hint="eastAsia" w:ascii="宋体" w:hAnsi="宋体"/>
          <w:szCs w:val="21"/>
        </w:rPr>
        <w:t>。在移位时钟的作用下，数据一位一位发送到TXD</w:t>
      </w:r>
      <w:r>
        <w:rPr>
          <w:rFonts w:hint="eastAsia" w:ascii="宋体" w:hAnsi="宋体"/>
          <w:szCs w:val="21"/>
          <w:lang w:eastAsia="zh-CN"/>
        </w:rPr>
        <w:t>（高位在前，低位在后），每</w:t>
      </w:r>
      <w:r>
        <w:rPr>
          <w:rFonts w:hint="eastAsia" w:ascii="宋体" w:hAnsi="宋体"/>
          <w:szCs w:val="21"/>
        </w:rPr>
        <w:t>发送完一帧，TI置1。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接收数据：要置位</w:t>
      </w:r>
      <w:r>
        <w:rPr>
          <w:rFonts w:hint="eastAsia" w:ascii="宋体" w:hAnsi="宋体"/>
          <w:szCs w:val="21"/>
        </w:rPr>
        <w:t>SCON的REN位才</w:t>
      </w:r>
      <w:r>
        <w:rPr>
          <w:rFonts w:hint="eastAsia" w:ascii="宋体" w:hAnsi="宋体"/>
          <w:bCs/>
          <w:szCs w:val="21"/>
        </w:rPr>
        <w:t>允许接收。</w:t>
      </w:r>
      <w:r>
        <w:rPr>
          <w:rFonts w:hint="eastAsia" w:ascii="宋体" w:hAnsi="宋体"/>
          <w:szCs w:val="21"/>
        </w:rPr>
        <w:t>在移位时钟的控制下将引脚数据送入移寄存器，接收完</w:t>
      </w:r>
      <w:r>
        <w:rPr>
          <w:rFonts w:hint="eastAsia" w:ascii="宋体" w:hAnsi="宋体"/>
          <w:szCs w:val="21"/>
          <w:lang w:eastAsia="zh-CN"/>
        </w:rPr>
        <w:t>一帧数据</w:t>
      </w:r>
      <w:r>
        <w:rPr>
          <w:rFonts w:hint="eastAsia" w:ascii="宋体" w:hAnsi="宋体"/>
          <w:szCs w:val="21"/>
        </w:rPr>
        <w:t>后RI置1。</w:t>
      </w:r>
    </w:p>
    <w:p>
      <w:p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6.</w:t>
      </w:r>
      <w:r>
        <w:rPr>
          <w:rFonts w:hint="eastAsia" w:ascii="宋体" w:hAnsi="宋体"/>
          <w:szCs w:val="21"/>
        </w:rPr>
        <w:t>单片机的串行口几种帧格式？如何设置不同方式下的波特率？</w:t>
      </w:r>
    </w:p>
    <w:p>
      <w:pPr>
        <w:spacing w:line="300" w:lineRule="auto"/>
        <w:ind w:left="0" w:leftChars="0"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答案要点：</w:t>
      </w:r>
    </w:p>
    <w:p>
      <w:pPr>
        <w:pStyle w:val="6"/>
        <w:spacing w:line="300" w:lineRule="auto"/>
        <w:ind w:left="417"/>
        <w:rPr>
          <w:rFonts w:hint="eastAsia" w:ascii="宋体" w:hAnsi="宋体" w:eastAsia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1"/>
          <w:szCs w:val="21"/>
          <w:lang w:val="en-US" w:eastAsia="zh-CN" w:bidi="ar-SA"/>
        </w:rPr>
        <w:t>方式0</w:t>
      </w:r>
    </w:p>
    <w:tbl>
      <w:tblPr>
        <w:tblStyle w:val="5"/>
        <w:tblW w:w="5953" w:type="dxa"/>
        <w:tblInd w:w="9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472"/>
        <w:gridCol w:w="503"/>
        <w:gridCol w:w="567"/>
        <w:gridCol w:w="567"/>
        <w:gridCol w:w="567"/>
        <w:gridCol w:w="567"/>
        <w:gridCol w:w="567"/>
        <w:gridCol w:w="567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8" w:type="dxa"/>
            <w:tcBorders>
              <w:left w:val="nil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</w:t>
            </w:r>
          </w:p>
        </w:tc>
        <w:tc>
          <w:tcPr>
            <w:tcW w:w="472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D0</w:t>
            </w:r>
          </w:p>
        </w:tc>
        <w:tc>
          <w:tcPr>
            <w:tcW w:w="503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D1</w:t>
            </w:r>
          </w:p>
        </w:tc>
        <w:tc>
          <w:tcPr>
            <w:tcW w:w="567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D2</w:t>
            </w:r>
          </w:p>
        </w:tc>
        <w:tc>
          <w:tcPr>
            <w:tcW w:w="567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D3</w:t>
            </w:r>
          </w:p>
        </w:tc>
        <w:tc>
          <w:tcPr>
            <w:tcW w:w="567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D4</w:t>
            </w:r>
          </w:p>
        </w:tc>
        <w:tc>
          <w:tcPr>
            <w:tcW w:w="567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D5</w:t>
            </w:r>
          </w:p>
        </w:tc>
        <w:tc>
          <w:tcPr>
            <w:tcW w:w="567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D6</w:t>
            </w:r>
          </w:p>
        </w:tc>
        <w:tc>
          <w:tcPr>
            <w:tcW w:w="567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D7</w:t>
            </w:r>
          </w:p>
        </w:tc>
        <w:tc>
          <w:tcPr>
            <w:tcW w:w="708" w:type="dxa"/>
            <w:tcBorders>
              <w:right w:val="nil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</w:t>
            </w:r>
          </w:p>
        </w:tc>
      </w:tr>
    </w:tbl>
    <w:p>
      <w:pPr>
        <w:pStyle w:val="6"/>
        <w:spacing w:line="300" w:lineRule="auto"/>
        <w:ind w:left="417"/>
        <w:rPr>
          <w:rFonts w:hint="eastAsia" w:ascii="宋体" w:hAnsi="宋体" w:eastAsia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1"/>
          <w:szCs w:val="21"/>
          <w:lang w:val="en-US" w:eastAsia="zh-CN" w:bidi="ar-SA"/>
        </w:rPr>
        <w:t>方式1</w:t>
      </w:r>
    </w:p>
    <w:tbl>
      <w:tblPr>
        <w:tblStyle w:val="5"/>
        <w:tblW w:w="6939" w:type="dxa"/>
        <w:tblInd w:w="8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425"/>
        <w:gridCol w:w="567"/>
        <w:gridCol w:w="567"/>
        <w:gridCol w:w="652"/>
        <w:gridCol w:w="482"/>
        <w:gridCol w:w="567"/>
        <w:gridCol w:w="652"/>
        <w:gridCol w:w="652"/>
        <w:gridCol w:w="539"/>
        <w:gridCol w:w="425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02" w:type="dxa"/>
            <w:tcBorders>
              <w:left w:val="nil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</w:t>
            </w:r>
          </w:p>
        </w:tc>
        <w:tc>
          <w:tcPr>
            <w:tcW w:w="425" w:type="dxa"/>
            <w:tcBorders>
              <w:top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567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D0</w:t>
            </w:r>
          </w:p>
        </w:tc>
        <w:tc>
          <w:tcPr>
            <w:tcW w:w="567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D1</w:t>
            </w:r>
          </w:p>
        </w:tc>
        <w:tc>
          <w:tcPr>
            <w:tcW w:w="652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D2</w:t>
            </w:r>
          </w:p>
        </w:tc>
        <w:tc>
          <w:tcPr>
            <w:tcW w:w="482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D3</w:t>
            </w:r>
          </w:p>
        </w:tc>
        <w:tc>
          <w:tcPr>
            <w:tcW w:w="567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D4</w:t>
            </w:r>
          </w:p>
        </w:tc>
        <w:tc>
          <w:tcPr>
            <w:tcW w:w="652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D5</w:t>
            </w:r>
          </w:p>
        </w:tc>
        <w:tc>
          <w:tcPr>
            <w:tcW w:w="652" w:type="dxa"/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D6</w:t>
            </w:r>
          </w:p>
        </w:tc>
        <w:tc>
          <w:tcPr>
            <w:tcW w:w="539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D7</w:t>
            </w:r>
          </w:p>
        </w:tc>
        <w:tc>
          <w:tcPr>
            <w:tcW w:w="425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tcBorders>
              <w:right w:val="nil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</w:t>
            </w:r>
          </w:p>
        </w:tc>
      </w:tr>
    </w:tbl>
    <w:p>
      <w:pPr>
        <w:pStyle w:val="6"/>
        <w:spacing w:line="300" w:lineRule="auto"/>
        <w:ind w:left="417"/>
        <w:rPr>
          <w:rFonts w:hint="eastAsia" w:ascii="宋体" w:hAnsi="宋体" w:eastAsia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1"/>
          <w:szCs w:val="21"/>
          <w:lang w:val="en-US" w:eastAsia="zh-CN" w:bidi="ar-SA"/>
        </w:rPr>
        <w:t>方式2、方式3</w:t>
      </w:r>
    </w:p>
    <w:tbl>
      <w:tblPr>
        <w:tblStyle w:val="5"/>
        <w:tblW w:w="7313" w:type="dxa"/>
        <w:tblInd w:w="5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  <w:gridCol w:w="531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left w:val="nil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</w:t>
            </w:r>
          </w:p>
        </w:tc>
        <w:tc>
          <w:tcPr>
            <w:tcW w:w="53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D0</w:t>
            </w: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D1</w:t>
            </w: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D2</w:t>
            </w: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D3</w:t>
            </w:r>
          </w:p>
        </w:tc>
        <w:tc>
          <w:tcPr>
            <w:tcW w:w="53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D4</w:t>
            </w: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D5</w:t>
            </w: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D6</w:t>
            </w: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D7</w:t>
            </w: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D8</w:t>
            </w: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13" w:type="dxa"/>
            <w:tcBorders>
              <w:right w:val="nil"/>
            </w:tcBorders>
            <w:vAlign w:val="top"/>
          </w:tcPr>
          <w:p>
            <w:pPr>
              <w:spacing w:line="300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</w:t>
            </w:r>
          </w:p>
        </w:tc>
      </w:tr>
    </w:tbl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波特率设置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（1）方式0的波特率</w:t>
      </w:r>
    </w:p>
    <w:p>
      <w:pPr>
        <w:spacing w:line="300" w:lineRule="auto"/>
        <w:ind w:firstLine="2112" w:firstLineChars="1006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波特率＝F</w:t>
      </w:r>
      <w:r>
        <w:rPr>
          <w:rFonts w:hint="eastAsia" w:ascii="宋体" w:hAnsi="宋体"/>
          <w:szCs w:val="21"/>
          <w:vertAlign w:val="subscript"/>
        </w:rPr>
        <w:t>OSC</w:t>
      </w:r>
      <w:r>
        <w:rPr>
          <w:rFonts w:hint="eastAsia" w:ascii="宋体" w:hAnsi="宋体"/>
          <w:szCs w:val="21"/>
        </w:rPr>
        <w:t>／12。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（2）方式2的波特率</w:t>
      </w:r>
    </w:p>
    <w:p>
      <w:pPr>
        <w:spacing w:line="30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方式2的波特率：波特率＝F</w:t>
      </w:r>
      <w:r>
        <w:rPr>
          <w:rFonts w:hint="eastAsia" w:ascii="宋体" w:hAnsi="宋体"/>
          <w:szCs w:val="21"/>
          <w:vertAlign w:val="subscript"/>
        </w:rPr>
        <w:t>OSC</w:t>
      </w:r>
      <w:r>
        <w:rPr>
          <w:rFonts w:hint="eastAsia" w:ascii="宋体" w:hAnsi="宋体"/>
          <w:szCs w:val="21"/>
        </w:rPr>
        <w:t xml:space="preserve"> ×2</w:t>
      </w:r>
      <w:r>
        <w:rPr>
          <w:rFonts w:hint="eastAsia" w:ascii="宋体" w:hAnsi="宋体"/>
          <w:szCs w:val="21"/>
          <w:vertAlign w:val="superscript"/>
        </w:rPr>
        <w:t>SMOD</w:t>
      </w:r>
      <w:r>
        <w:rPr>
          <w:rFonts w:hint="eastAsia" w:ascii="宋体" w:hAnsi="宋体"/>
          <w:szCs w:val="21"/>
        </w:rPr>
        <w:t>／64</w:t>
      </w:r>
    </w:p>
    <w:p>
      <w:pPr>
        <w:spacing w:line="30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当SMOD＝0时，波特率＝F</w:t>
      </w:r>
      <w:r>
        <w:rPr>
          <w:rFonts w:hint="eastAsia" w:ascii="宋体" w:hAnsi="宋体"/>
          <w:szCs w:val="21"/>
          <w:vertAlign w:val="subscript"/>
        </w:rPr>
        <w:t>OSC</w:t>
      </w:r>
      <w:r>
        <w:rPr>
          <w:rFonts w:hint="eastAsia" w:ascii="宋体" w:hAnsi="宋体"/>
          <w:szCs w:val="21"/>
        </w:rPr>
        <w:t>／64。</w:t>
      </w:r>
    </w:p>
    <w:p>
      <w:pPr>
        <w:spacing w:line="30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当SMOD＝1时，波特率＝F</w:t>
      </w:r>
      <w:r>
        <w:rPr>
          <w:rFonts w:hint="eastAsia" w:ascii="宋体" w:hAnsi="宋体"/>
          <w:szCs w:val="21"/>
          <w:vertAlign w:val="subscript"/>
        </w:rPr>
        <w:t>OSC</w:t>
      </w:r>
      <w:r>
        <w:rPr>
          <w:rFonts w:hint="eastAsia" w:ascii="宋体" w:hAnsi="宋体"/>
          <w:szCs w:val="21"/>
        </w:rPr>
        <w:t>／32。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方式1和方式3的波特率计算</w:t>
      </w:r>
    </w:p>
    <w:p>
      <w:pPr>
        <w:spacing w:line="30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波特率＝2</w:t>
      </w:r>
      <w:r>
        <w:rPr>
          <w:rFonts w:hint="eastAsia" w:ascii="宋体" w:hAnsi="宋体"/>
          <w:szCs w:val="21"/>
          <w:vertAlign w:val="superscript"/>
        </w:rPr>
        <w:t>SMOD</w:t>
      </w:r>
      <w:r>
        <w:rPr>
          <w:rFonts w:hint="eastAsia" w:ascii="宋体" w:hAnsi="宋体"/>
          <w:szCs w:val="21"/>
        </w:rPr>
        <w:t>/32×T1溢出率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</w:t>
      </w:r>
      <w:r>
        <w:rPr>
          <w:rFonts w:ascii="宋体" w:hAnsi="宋体"/>
          <w:position w:val="-28"/>
          <w:szCs w:val="21"/>
        </w:rPr>
        <w:object>
          <v:shape id="_x0000_i1027" o:spt="75" type="#_x0000_t75" style="height:27.55pt;width:159.6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</w:p>
    <w:p>
      <w:pPr>
        <w:spacing w:line="30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在已知波特率的情况下，计算TH1中值公式为：</w:t>
      </w:r>
    </w:p>
    <w:p>
      <w:pPr>
        <w:spacing w:line="300" w:lineRule="auto"/>
        <w:ind w:left="208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</w:t>
      </w:r>
      <w:r>
        <w:rPr>
          <w:rFonts w:ascii="宋体" w:hAnsi="宋体"/>
          <w:position w:val="-26"/>
          <w:szCs w:val="21"/>
        </w:rPr>
        <w:object>
          <v:shape id="_x0000_i1028" o:spt="75" type="#_x0000_t75" style="height:28.55pt;width:133.6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</w:t>
      </w:r>
    </w:p>
    <w:p>
      <w:pPr>
        <w:numPr>
          <w:ilvl w:val="0"/>
          <w:numId w:val="2"/>
        </w:num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利用</w:t>
      </w:r>
      <w:r>
        <w:rPr>
          <w:rFonts w:ascii="宋体" w:hAnsi="宋体"/>
          <w:szCs w:val="21"/>
        </w:rPr>
        <w:t>AT89S51</w:t>
      </w:r>
      <w:r>
        <w:rPr>
          <w:rFonts w:hint="eastAsia" w:ascii="宋体" w:hAnsi="宋体"/>
          <w:szCs w:val="21"/>
        </w:rPr>
        <w:t>串行口控制8位发光二极管工作，要求发光二极管每隔1s交替亮灭，试画出电路并编写程序。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答案要点（系统仿真请见 作业5.7）：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程序源代码：                                 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&lt;reg52.h&gt;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&lt;intrins.h&gt;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unsigned char temp=0x00;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delay1s(void)  //延时1s的函数                  电路如下：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159385</wp:posOffset>
            </wp:positionV>
            <wp:extent cx="2991485" cy="1748790"/>
            <wp:effectExtent l="0" t="0" r="18415" b="3810"/>
            <wp:wrapSquare wrapText="bothSides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rcRect l="16510" t="23311" r="9596" b="15248"/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1748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unsigned char a,b,c;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for(c=167;c&gt;0;c--)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for(b=171;b&gt;0;b--)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    for(a=16;a&gt;0;a--);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_nop_();  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main(void)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SCON = 0x00;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 设定串行口工作方式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PCON &amp;= 0xef;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 波特率不倍增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SBUF = temp;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//发送数据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if(TI)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 检测是否有数据到来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temp = ~temp; //将temp取反以实现交替亮灭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delay1s();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TI = 0;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//必须将TI清零，用于下一次发送完成的检测</w:t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2"/>
        </w:num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请用查询方式编写一段数据发送程序。数据块首地址为片内</w:t>
      </w:r>
      <w:r>
        <w:rPr>
          <w:rFonts w:ascii="宋体" w:hAnsi="宋体"/>
          <w:szCs w:val="21"/>
        </w:rPr>
        <w:t>30H</w:t>
      </w:r>
      <w:r>
        <w:rPr>
          <w:rFonts w:hint="eastAsia" w:ascii="宋体" w:hAnsi="宋体"/>
          <w:szCs w:val="21"/>
        </w:rPr>
        <w:t>单元，块长度为</w:t>
      </w:r>
      <w:r>
        <w:rPr>
          <w:rFonts w:ascii="宋体" w:hAnsi="宋体"/>
          <w:szCs w:val="21"/>
        </w:rPr>
        <w:t>20B</w:t>
      </w:r>
      <w:r>
        <w:rPr>
          <w:rFonts w:hint="eastAsia" w:ascii="宋体" w:hAnsi="宋体"/>
          <w:szCs w:val="21"/>
        </w:rPr>
        <w:t>，设串行口工作于方式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，波特率为</w:t>
      </w:r>
      <w:r>
        <w:rPr>
          <w:rFonts w:ascii="宋体" w:hAnsi="宋体"/>
          <w:szCs w:val="21"/>
        </w:rPr>
        <w:t>9600b/s</w:t>
      </w:r>
      <w:r>
        <w:rPr>
          <w:rFonts w:hint="eastAsia" w:ascii="宋体" w:hAnsi="宋体"/>
          <w:szCs w:val="21"/>
        </w:rPr>
        <w:t>，主频</w:t>
      </w:r>
      <w:r>
        <w:rPr>
          <w:rFonts w:ascii="宋体" w:hAnsi="宋体"/>
          <w:szCs w:val="21"/>
        </w:rPr>
        <w:t>f</w:t>
      </w:r>
      <w:r>
        <w:rPr>
          <w:rFonts w:ascii="宋体" w:hAnsi="宋体"/>
          <w:szCs w:val="21"/>
          <w:vertAlign w:val="subscript"/>
        </w:rPr>
        <w:t>osc</w: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11.059MHz</w:t>
      </w:r>
      <w:r>
        <w:rPr>
          <w:rFonts w:hint="eastAsia" w:ascii="宋体" w:hAnsi="宋体"/>
          <w:szCs w:val="21"/>
        </w:rPr>
        <w:t>。</w:t>
      </w:r>
    </w:p>
    <w:p>
      <w:pPr>
        <w:numPr>
          <w:ilvl w:val="0"/>
          <w:numId w:val="0"/>
        </w:numPr>
        <w:spacing w:line="30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eastAsia="zh-CN"/>
        </w:rPr>
        <w:t>答案要点：</w:t>
      </w:r>
      <w:r>
        <w:rPr>
          <w:rFonts w:hint="eastAsia" w:ascii="宋体" w:hAnsi="宋体"/>
          <w:szCs w:val="21"/>
          <w:lang w:val="en-US" w:eastAsia="zh-CN"/>
        </w:rPr>
        <w:t>（详见 作业5.8）：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系统源程序：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&lt;reg51.h&gt;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unsigned char i;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unsigned char num[20];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SendOneByte(unsigned char c) //发送数据函数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SBUF = c;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while(!TI);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//查询是否发送完毕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TI = 0;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InitUART(void)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TMOD = 0x20;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//设置定时器1工作方式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SCON = 0x50;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//设置串行口工作方式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TH1 = 0xFD;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//设置波特率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TL1 = TH1;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PCON = 0x00;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//设置波特率不加倍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TR1 = 1;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//打开定时器1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main(void)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InitUART();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#pragma asm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MOV R0,#20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//控制循环次数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MOV R1,#00H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MOV DPTR,#30H  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MOV A,#num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//将数组的首地址的值赋给累加器A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MOV R1,A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LP:MOV @R1,DPL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//将DPL中的值赋给以R1的内容为地址的单元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INC R1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//将R1的值加一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INC DPTR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DJNZ R0,LP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//若R0的值不为0则跳到lp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#pragma endasm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for(i=0;i&lt;20;i++)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SendOneByte(num[i]);   //循环20次将num的内容发送出去</w:t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numPr>
          <w:ilvl w:val="0"/>
          <w:numId w:val="2"/>
        </w:numPr>
        <w:spacing w:line="300" w:lineRule="auto"/>
        <w:ind w:left="0" w:leftChars="0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请用中断方法编写一段数据发送程序，数据块首地址为片外</w:t>
      </w:r>
      <w:r>
        <w:rPr>
          <w:rFonts w:ascii="宋体" w:hAnsi="宋体"/>
          <w:szCs w:val="21"/>
        </w:rPr>
        <w:t>RAM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TTAB</w:t>
      </w:r>
      <w:r>
        <w:rPr>
          <w:rFonts w:hint="eastAsia" w:ascii="宋体" w:hAnsi="宋体"/>
          <w:szCs w:val="21"/>
        </w:rPr>
        <w:t>，块长度为</w:t>
      </w:r>
      <w:r>
        <w:rPr>
          <w:rFonts w:ascii="宋体" w:hAnsi="宋体"/>
          <w:szCs w:val="21"/>
        </w:rPr>
        <w:t>30H</w:t>
      </w:r>
      <w:r>
        <w:rPr>
          <w:rFonts w:hint="eastAsia" w:ascii="宋体" w:hAnsi="宋体"/>
          <w:szCs w:val="21"/>
        </w:rPr>
        <w:t>吗，设串行口工作于方式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，波特率为</w:t>
      </w:r>
      <w:r>
        <w:rPr>
          <w:rFonts w:ascii="宋体" w:hAnsi="宋体"/>
          <w:szCs w:val="21"/>
        </w:rPr>
        <w:t>4800b/s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f</w:t>
      </w:r>
      <w:r>
        <w:rPr>
          <w:rFonts w:ascii="宋体" w:hAnsi="宋体"/>
          <w:szCs w:val="21"/>
          <w:vertAlign w:val="subscript"/>
        </w:rPr>
        <w:t>osc=</w:t>
      </w:r>
      <w:r>
        <w:rPr>
          <w:rFonts w:ascii="宋体" w:hAnsi="宋体"/>
          <w:szCs w:val="21"/>
        </w:rPr>
        <w:t>11.059MHz</w:t>
      </w:r>
      <w:r>
        <w:rPr>
          <w:rFonts w:hint="eastAsia" w:ascii="宋体" w:hAnsi="宋体"/>
          <w:szCs w:val="21"/>
        </w:rPr>
        <w:t>，采用奇校验。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eastAsia="zh-CN"/>
        </w:rPr>
        <w:t>答案要点：</w:t>
      </w:r>
      <w:r>
        <w:rPr>
          <w:rFonts w:hint="eastAsia" w:ascii="宋体" w:hAnsi="宋体"/>
          <w:szCs w:val="21"/>
          <w:lang w:val="en-US" w:eastAsia="zh-CN"/>
        </w:rPr>
        <w:t>（详见 作业5.9）：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程序源代码：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#include &lt;reg51.h&gt;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unsigned char num[48];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unsigned char i,Data;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InitUART(void)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TMOD = 0x20;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//设置定时器1的工作方式为方式2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SCON=0xd0;     //设置串行口的工作方式为方式3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TH1 = 0xFA;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//设置波特率为4800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TL1 = TH1;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PCON = 0x00;   //设置波特率不加倍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EA = 1;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//开总中断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ES = 1;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//开串行口中断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TR1 = 1;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//开定时器1中断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main(void)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InitUART();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#pragma asm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MOV R0,#48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//控制循环次数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MOV R1,#00H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MOV DPTR,#00H  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MOV A,#num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//将数组的首地址的值赋给累加器A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MOV R1,A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LP:MOVX A,@DPTR  //将外部RAM的数据赋给A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MOV @R1,A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//将A中的值赋给以R1的内容为地址的单元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INC R1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//将R1的值加一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INC DPTR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DJNZ R0,LP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//若R0的值不为0则跳到lp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#pragma endasm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ACC=Data;     //采用奇校验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TB8=P;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SBUF=num[i++];   //循环48次将num的内容发送出去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while(1);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void UARTInterrupt(void) interrupt 4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if(TI)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{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TI = 0;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ACC=Data;     //采用奇校验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TB8=P;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SBUF=num[i++];   //循环48次将num的内容发送出去        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}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else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 RI = 0;</w:t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//如果是接收引起的中断则退出中断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if(i==48)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{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EA=0;  //发送完后关闭总中断</w:t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>}</w:t>
      </w:r>
      <w:r>
        <w:rPr>
          <w:rFonts w:hint="eastAsia" w:ascii="宋体" w:hAnsi="宋体"/>
          <w:szCs w:val="21"/>
          <w:lang w:val="en-US" w:eastAsia="zh-CN"/>
        </w:rPr>
        <w:tab/>
      </w:r>
    </w:p>
    <w:p>
      <w:pPr>
        <w:spacing w:line="300" w:lineRule="auto"/>
        <w:ind w:firstLine="420" w:firstLineChars="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}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llegro BT">
    <w:altName w:val="Courier New"/>
    <w:panose1 w:val="040409040D0702020402"/>
    <w:charset w:val="00"/>
    <w:family w:val="decorative"/>
    <w:pitch w:val="default"/>
    <w:sig w:usb0="00000000" w:usb1="00000000" w:usb2="00000000" w:usb3="00000000" w:csb0="0000001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C6D490"/>
    <w:multiLevelType w:val="singleLevel"/>
    <w:tmpl w:val="83C6D490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0"/>
    <w:multiLevelType w:val="multilevel"/>
    <w:tmpl w:val="00000000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79617B"/>
    <w:rsid w:val="0779617B"/>
    <w:rsid w:val="0AA53C5C"/>
    <w:rsid w:val="0F9D101A"/>
    <w:rsid w:val="186710F1"/>
    <w:rsid w:val="55EB11D4"/>
    <w:rsid w:val="774A53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ind w:firstLine="0" w:firstLineChars="0"/>
      <w:outlineLvl w:val="1"/>
    </w:pPr>
    <w:rPr>
      <w:rFonts w:ascii="Allegro BT" w:hAnsi="Allegro BT" w:eastAsia="MS Mincho"/>
      <w:sz w:val="72"/>
      <w:lang w:eastAsia="ja-JP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after="12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四级标题"/>
    <w:qFormat/>
    <w:uiPriority w:val="0"/>
    <w:pPr>
      <w:ind w:left="200" w:leftChars="200"/>
    </w:pPr>
    <w:rPr>
      <w:rFonts w:ascii="Arial" w:hAnsi="Arial" w:eastAsia="黑体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2018-02-26T13:56:00Z</dcterms:created>
  <dc:creator>江总</dc:creator>
  <cp:lastModifiedBy>Administrator</cp:lastModifiedBy>
  <dcterms:modified xsi:type="dcterms:W3CDTF">2018-07-17T05:26:51Z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