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bookmarkStart w:id="0" w:name="_Toc269808933"/>
      <w:bookmarkStart w:id="1" w:name="_Toc354047681"/>
      <w:bookmarkStart w:id="2" w:name="_Toc354609317"/>
      <w:bookmarkStart w:id="3" w:name="_Toc355188542"/>
      <w:bookmarkStart w:id="4" w:name="_Toc355211823"/>
      <w:bookmarkStart w:id="5" w:name="_Toc29163"/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思考与练习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答案</w:t>
      </w:r>
    </w:p>
    <w:p>
      <w:pPr>
        <w:spacing w:line="300" w:lineRule="auto"/>
        <w:ind w:firstLine="417"/>
        <w:jc w:val="left"/>
        <w:rPr>
          <w:rFonts w:hint="eastAsia" w:ascii="黑体" w:hAnsi="黑体" w:eastAsia="黑体"/>
          <w:kern w:val="0"/>
          <w:szCs w:val="20"/>
        </w:rPr>
      </w:pPr>
      <w:r>
        <w:rPr>
          <w:rFonts w:hint="eastAsia" w:ascii="黑体" w:hAnsi="黑体" w:eastAsia="黑体"/>
          <w:kern w:val="0"/>
          <w:szCs w:val="20"/>
        </w:rPr>
        <w:t>一、填空题</w:t>
      </w:r>
    </w:p>
    <w:p>
      <w:pPr>
        <w:spacing w:line="300" w:lineRule="auto"/>
        <w:ind w:firstLine="417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 </w:t>
      </w:r>
      <w:r>
        <w:rPr>
          <w:rFonts w:hint="eastAsia" w:ascii="宋体" w:hAnsi="宋体"/>
          <w:szCs w:val="21"/>
          <w:lang w:eastAsia="zh-CN"/>
        </w:rPr>
        <w:t>汇编指令格式是：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[标号:] 操作码助记符 [目的操作数,] [源操作数] [;注释]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 </w:t>
      </w:r>
      <w:r>
        <w:rPr>
          <w:rFonts w:hint="eastAsia" w:ascii="宋体" w:hAnsi="宋体"/>
          <w:szCs w:val="21"/>
          <w:lang w:val="en-US" w:eastAsia="zh-CN"/>
        </w:rPr>
        <w:t>STC89C</w:t>
      </w:r>
      <w:bookmarkStart w:id="6" w:name="_GoBack"/>
      <w:bookmarkEnd w:id="6"/>
      <w:r>
        <w:rPr>
          <w:rFonts w:hint="eastAsia" w:ascii="宋体" w:hAnsi="宋体"/>
          <w:szCs w:val="21"/>
          <w:lang w:val="en-US" w:eastAsia="zh-CN"/>
        </w:rPr>
        <w:t>51</w:t>
      </w:r>
      <w:r>
        <w:rPr>
          <w:rFonts w:hint="eastAsia" w:ascii="宋体" w:hAnsi="宋体"/>
          <w:szCs w:val="21"/>
        </w:rPr>
        <w:t>单片机有七种</w:t>
      </w:r>
      <w:r>
        <w:rPr>
          <w:rFonts w:hint="eastAsia" w:ascii="宋体" w:hAnsi="宋体"/>
          <w:szCs w:val="21"/>
          <w:lang w:eastAsia="zh-CN"/>
        </w:rPr>
        <w:t>寻址方式</w:t>
      </w:r>
      <w:r>
        <w:rPr>
          <w:rFonts w:hint="eastAsia" w:ascii="宋体" w:hAnsi="宋体"/>
          <w:szCs w:val="21"/>
        </w:rPr>
        <w:t>，它们分别是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立即寻址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  <w:lang w:eastAsia="zh-CN"/>
        </w:rPr>
        <w:t>直接寻址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  <w:lang w:eastAsia="zh-CN"/>
        </w:rPr>
        <w:t>寄存器寻址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  <w:lang w:eastAsia="zh-CN"/>
        </w:rPr>
        <w:t>寄存器间接寻址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  <w:lang w:eastAsia="zh-CN"/>
        </w:rPr>
        <w:t>变址寻址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  <w:lang w:eastAsia="zh-CN"/>
        </w:rPr>
        <w:t>相对寻址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  <w:lang w:eastAsia="zh-CN"/>
        </w:rPr>
        <w:t>位寻址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3.指令MOV A,#30H，属于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立即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4.指令MOV A,30H，属于</w:t>
      </w:r>
      <w:r>
        <w:rPr>
          <w:rFonts w:hint="eastAsia" w:ascii="宋体" w:hAnsi="宋体"/>
          <w:szCs w:val="21"/>
          <w:u w:val="single"/>
          <w:lang w:eastAsia="zh-CN"/>
        </w:rPr>
        <w:t>直接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5.指令MOV C,30H，属于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位 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6.指令MOVX @DPTR,A，属于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寄存器间接 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7.指令JNZ 75H，属于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相对 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8.指令MOVC A,@A+DPTR,属于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变址 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9.指令MOV A,R1,属于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寄存器 </w:t>
      </w:r>
      <w:r>
        <w:rPr>
          <w:rFonts w:hint="eastAsia" w:ascii="宋体" w:hAnsi="宋体"/>
          <w:szCs w:val="21"/>
          <w:u w:val="none"/>
          <w:lang w:val="en-US" w:eastAsia="zh-CN"/>
        </w:rPr>
        <w:t>寻址方式。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10.指令中Rn指的是 </w:t>
      </w:r>
      <w:r>
        <w:rPr>
          <w:rFonts w:hint="eastAsia" w:ascii="宋体" w:hAnsi="宋体"/>
          <w:szCs w:val="21"/>
          <w:u w:val="single"/>
          <w:lang w:val="en-US" w:eastAsia="zh-CN"/>
        </w:rPr>
        <w:t>R</w:t>
      </w:r>
      <w:r>
        <w:rPr>
          <w:rFonts w:hint="eastAsia" w:ascii="宋体" w:hAnsi="宋体"/>
          <w:szCs w:val="21"/>
          <w:u w:val="single"/>
          <w:vertAlign w:val="subscript"/>
          <w:lang w:val="en-US" w:eastAsia="zh-CN"/>
        </w:rPr>
        <w:t>0</w:t>
      </w:r>
      <w:r>
        <w:rPr>
          <w:rFonts w:hint="default" w:ascii="Arial" w:hAnsi="Arial" w:cs="Arial"/>
          <w:szCs w:val="21"/>
          <w:u w:val="single"/>
          <w:vertAlign w:val="baseline"/>
          <w:lang w:val="en-US" w:eastAsia="zh-CN"/>
        </w:rPr>
        <w:t>→</w:t>
      </w:r>
      <w:r>
        <w:rPr>
          <w:rFonts w:hint="eastAsia" w:ascii="宋体" w:hAnsi="宋体"/>
          <w:szCs w:val="21"/>
          <w:u w:val="single"/>
          <w:lang w:val="en-US" w:eastAsia="zh-CN"/>
        </w:rPr>
        <w:t>R</w:t>
      </w:r>
      <w:r>
        <w:rPr>
          <w:rFonts w:hint="eastAsia" w:ascii="宋体" w:hAnsi="宋体"/>
          <w:szCs w:val="21"/>
          <w:u w:val="single"/>
          <w:vertAlign w:val="subscript"/>
          <w:lang w:val="en-US" w:eastAsia="zh-CN"/>
        </w:rPr>
        <w:t>7</w:t>
      </w:r>
      <w:r>
        <w:rPr>
          <w:rFonts w:hint="eastAsia" w:ascii="宋体" w:hAnsi="宋体"/>
          <w:szCs w:val="21"/>
          <w:u w:val="single"/>
          <w:lang w:val="en-US" w:eastAsia="zh-CN"/>
        </w:rPr>
        <w:t>。</w:t>
      </w:r>
    </w:p>
    <w:p>
      <w:pPr>
        <w:spacing w:line="300" w:lineRule="auto"/>
        <w:ind w:firstLine="417"/>
        <w:jc w:val="left"/>
        <w:rPr>
          <w:rFonts w:hint="eastAsia" w:ascii="黑体" w:hAnsi="黑体" w:eastAsia="黑体"/>
          <w:kern w:val="0"/>
          <w:szCs w:val="20"/>
        </w:rPr>
      </w:pPr>
      <w:r>
        <w:rPr>
          <w:rFonts w:hint="eastAsia" w:ascii="黑体" w:hAnsi="黑体" w:eastAsia="黑体"/>
          <w:kern w:val="0"/>
          <w:szCs w:val="20"/>
        </w:rPr>
        <w:t>二、选择题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 在程序设计过程中，若要建立一个数据表格，使用的伪指令为（</w:t>
      </w:r>
      <w:r>
        <w:rPr>
          <w:rFonts w:hint="eastAsia" w:ascii="宋体" w:hAnsi="宋体"/>
          <w:szCs w:val="21"/>
          <w:lang w:val="en-US" w:eastAsia="zh-CN"/>
        </w:rPr>
        <w:t>B</w:t>
      </w:r>
      <w:r>
        <w:rPr>
          <w:rFonts w:hint="eastAsia" w:ascii="宋体" w:hAnsi="宋体"/>
          <w:szCs w:val="21"/>
        </w:rPr>
        <w:t xml:space="preserve"> 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A. DW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DB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 DS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XDATA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 MCS-51指令系统的指令格式中，必不可少的部分为（ </w:t>
      </w:r>
      <w:r>
        <w:rPr>
          <w:rFonts w:hint="eastAsia" w:ascii="宋体" w:hAnsi="宋体"/>
          <w:szCs w:val="21"/>
          <w:lang w:val="en-US" w:eastAsia="zh-CN"/>
        </w:rPr>
        <w:t>B</w:t>
      </w:r>
      <w:r>
        <w:rPr>
          <w:rFonts w:hint="eastAsia" w:ascii="宋体" w:hAnsi="宋体"/>
          <w:szCs w:val="21"/>
        </w:rPr>
        <w:t xml:space="preserve"> 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A. 标号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操作码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 操作数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注释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3. 下列指令执行后，影响标志位的指令为（ </w:t>
      </w:r>
      <w:r>
        <w:rPr>
          <w:rFonts w:hint="eastAsia" w:ascii="宋体" w:hAnsi="宋体"/>
          <w:szCs w:val="21"/>
          <w:lang w:val="en-US" w:eastAsia="zh-CN"/>
        </w:rPr>
        <w:t>B</w:t>
      </w:r>
      <w:r>
        <w:rPr>
          <w:rFonts w:hint="eastAsia" w:ascii="宋体" w:hAnsi="宋体"/>
          <w:szCs w:val="21"/>
        </w:rPr>
        <w:t xml:space="preserve"> 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A. RL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RLC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 DEC A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AJMP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4. 设当前PC的值为0900H，则执行无条件转移指令 AJMP 03FFH 指令后，程序转移的目的地址为（ </w:t>
      </w:r>
      <w:r>
        <w:rPr>
          <w:rFonts w:hint="eastAsia" w:ascii="宋体" w:hAnsi="宋体"/>
          <w:szCs w:val="21"/>
          <w:lang w:val="en-US" w:eastAsia="zh-CN"/>
        </w:rPr>
        <w:t>D</w:t>
      </w:r>
      <w:r>
        <w:rPr>
          <w:rFonts w:hint="eastAsia" w:ascii="宋体" w:hAnsi="宋体"/>
          <w:szCs w:val="21"/>
        </w:rPr>
        <w:t xml:space="preserve"> ）。</w:t>
      </w:r>
    </w:p>
    <w:p>
      <w:pPr>
        <w:spacing w:line="300" w:lineRule="auto"/>
        <w:ind w:firstLine="417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 xml:space="preserve">   A. 01FFH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02FFH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 03FFH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0</w:t>
      </w:r>
      <w:r>
        <w:rPr>
          <w:rFonts w:hint="eastAsia" w:ascii="宋体" w:hAnsi="宋体"/>
          <w:szCs w:val="21"/>
          <w:lang w:val="en-US" w:eastAsia="zh-CN"/>
        </w:rPr>
        <w:t>B</w:t>
      </w:r>
      <w:r>
        <w:rPr>
          <w:rFonts w:hint="eastAsia" w:ascii="宋体" w:hAnsi="宋体"/>
          <w:szCs w:val="21"/>
        </w:rPr>
        <w:t>FFH</w:t>
      </w:r>
    </w:p>
    <w:p>
      <w:pPr>
        <w:spacing w:line="300" w:lineRule="auto"/>
        <w:ind w:firstLine="417"/>
        <w:jc w:val="left"/>
        <w:rPr>
          <w:rFonts w:hint="eastAsia" w:ascii="黑体" w:hAnsi="黑体" w:eastAsia="黑体"/>
          <w:kern w:val="0"/>
          <w:szCs w:val="20"/>
        </w:rPr>
      </w:pPr>
      <w:r>
        <w:rPr>
          <w:rFonts w:hint="eastAsia" w:ascii="黑体" w:hAnsi="黑体" w:eastAsia="黑体"/>
          <w:kern w:val="0"/>
          <w:szCs w:val="20"/>
        </w:rPr>
        <w:t>三、应用题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</w:t>
      </w:r>
      <w:r>
        <w:rPr>
          <w:rFonts w:hint="eastAsia" w:ascii="宋体" w:hAnsi="宋体"/>
          <w:szCs w:val="21"/>
          <w:lang w:eastAsia="zh-CN"/>
        </w:rPr>
        <w:t>编程实现满足下面要求的数据传送。</w:t>
      </w:r>
    </w:p>
    <w:p>
      <w:pPr>
        <w:spacing w:line="300" w:lineRule="auto"/>
        <w:ind w:firstLine="527" w:firstLineChars="25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（1）R0的内容送到R1中。</w:t>
      </w:r>
    </w:p>
    <w:p>
      <w:pPr>
        <w:spacing w:line="300" w:lineRule="auto"/>
        <w:ind w:firstLine="525" w:firstLine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答案要点：MOV A,R0</w:t>
      </w:r>
    </w:p>
    <w:p>
      <w:pPr>
        <w:spacing w:line="300" w:lineRule="auto"/>
        <w:ind w:firstLine="525" w:firstLine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MOV R1,A</w:t>
      </w:r>
    </w:p>
    <w:p>
      <w:pPr>
        <w:numPr>
          <w:ilvl w:val="0"/>
          <w:numId w:val="1"/>
        </w:numPr>
        <w:spacing w:line="300" w:lineRule="auto"/>
        <w:ind w:firstLine="527" w:firstLineChars="25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外部RAM的20H单元内容送内部RAM的20H单元。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答案要点：MOV R0,#20H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MOVX A,@R0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MOV @R0,A</w:t>
      </w:r>
    </w:p>
    <w:p>
      <w:pPr>
        <w:numPr>
          <w:ilvl w:val="0"/>
          <w:numId w:val="1"/>
        </w:numPr>
        <w:spacing w:line="300" w:lineRule="auto"/>
        <w:ind w:left="0" w:leftChars="0" w:firstLine="527" w:firstLineChars="25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外部RAM的2000H单元内容送外部RAM的3000H单元。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答案要点：MOV DPTR,#2000H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MOVX A,@DPTR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MOV DPTR #3000H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MOVX @DPTR,A</w:t>
      </w:r>
    </w:p>
    <w:p>
      <w:pPr>
        <w:numPr>
          <w:ilvl w:val="0"/>
          <w:numId w:val="1"/>
        </w:numPr>
        <w:spacing w:line="300" w:lineRule="auto"/>
        <w:ind w:left="0" w:leftChars="0" w:firstLine="527" w:firstLineChars="25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ROM的2000H单元内容送到R0。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答案要点：MOV A,#00H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 DPTR,#2000H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MOVC @A+DPTR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 R0,A</w:t>
      </w:r>
    </w:p>
    <w:p>
      <w:pPr>
        <w:numPr>
          <w:ilvl w:val="0"/>
          <w:numId w:val="1"/>
        </w:numPr>
        <w:spacing w:line="300" w:lineRule="auto"/>
        <w:ind w:left="0" w:leftChars="0" w:firstLine="527" w:firstLineChars="25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外部2000H单元与1000H单元的内容互换。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答案要点：MOV DPTR,#2000H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MOVX A,@DPTR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 20H,A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 DPTR,#1000H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MOVX A,@DPTR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XCH A,20H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MOVX @DPTR,A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 A,20H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 DPTR,#2000H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MOVX @DPTR,A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 试比较下列每组两条指令的区别。</w:t>
      </w:r>
    </w:p>
    <w:p>
      <w:pPr>
        <w:spacing w:line="300" w:lineRule="auto"/>
        <w:ind w:firstLine="525" w:firstLineChars="250"/>
        <w:rPr>
          <w:rFonts w:hint="eastAsia"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pt-BR"/>
        </w:rPr>
        <w:t>（1）MOV A, #20H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lang w:val="pt-BR"/>
        </w:rPr>
        <w:t>MOV A, 24H</w:t>
      </w:r>
    </w:p>
    <w:p>
      <w:pPr>
        <w:spacing w:line="300" w:lineRule="auto"/>
        <w:ind w:firstLine="525" w:firstLineChars="25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答案要点：</w:t>
      </w:r>
      <w:r>
        <w:rPr>
          <w:rFonts w:hint="eastAsia" w:ascii="宋体" w:hAnsi="宋体"/>
          <w:szCs w:val="21"/>
          <w:lang w:val="pt-BR"/>
        </w:rPr>
        <w:t>MOV A, #20H</w:t>
      </w:r>
      <w:r>
        <w:rPr>
          <w:rFonts w:hint="eastAsia" w:ascii="宋体" w:hAnsi="宋体"/>
          <w:szCs w:val="21"/>
          <w:lang w:val="pt-BR" w:eastAsia="zh-CN"/>
        </w:rPr>
        <w:t>表示将立即数</w:t>
      </w:r>
      <w:r>
        <w:rPr>
          <w:rFonts w:hint="eastAsia" w:ascii="宋体" w:hAnsi="宋体"/>
          <w:szCs w:val="21"/>
          <w:lang w:val="en-US" w:eastAsia="zh-CN"/>
        </w:rPr>
        <w:t>20H送A。</w:t>
      </w:r>
      <w:r>
        <w:rPr>
          <w:rFonts w:hint="eastAsia" w:ascii="宋体" w:hAnsi="宋体"/>
          <w:szCs w:val="21"/>
          <w:lang w:val="pt-BR"/>
        </w:rPr>
        <w:t>MOV A, 24H</w:t>
      </w:r>
      <w:r>
        <w:rPr>
          <w:rFonts w:hint="eastAsia" w:ascii="宋体" w:hAnsi="宋体"/>
          <w:szCs w:val="21"/>
          <w:lang w:val="pt-BR" w:eastAsia="zh-CN"/>
        </w:rPr>
        <w:t>表示将直接地址</w:t>
      </w:r>
      <w:r>
        <w:rPr>
          <w:rFonts w:hint="eastAsia" w:ascii="宋体" w:hAnsi="宋体"/>
          <w:szCs w:val="21"/>
          <w:lang w:val="en-US" w:eastAsia="zh-CN"/>
        </w:rPr>
        <w:t>24H中的内容送A。</w:t>
      </w:r>
    </w:p>
    <w:p>
      <w:pPr>
        <w:numPr>
          <w:ilvl w:val="0"/>
          <w:numId w:val="2"/>
        </w:numPr>
        <w:spacing w:line="300" w:lineRule="auto"/>
        <w:ind w:firstLine="525" w:firstLineChars="250"/>
        <w:rPr>
          <w:rFonts w:hint="eastAsia"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pt-BR"/>
        </w:rPr>
        <w:t>MOV A, R0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lang w:val="pt-BR"/>
        </w:rPr>
        <w:t>MOV A, @R0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答案要点：</w:t>
      </w:r>
      <w:r>
        <w:rPr>
          <w:rFonts w:hint="eastAsia" w:ascii="宋体" w:hAnsi="宋体"/>
          <w:szCs w:val="21"/>
          <w:lang w:val="pt-BR"/>
        </w:rPr>
        <w:t>MOV A, R0</w:t>
      </w:r>
      <w:r>
        <w:rPr>
          <w:rFonts w:hint="eastAsia" w:ascii="宋体" w:hAnsi="宋体"/>
          <w:szCs w:val="21"/>
          <w:lang w:val="pt-BR" w:eastAsia="zh-CN"/>
        </w:rPr>
        <w:t>表示将寄存器</w:t>
      </w:r>
      <w:r>
        <w:rPr>
          <w:rFonts w:hint="eastAsia" w:ascii="宋体" w:hAnsi="宋体"/>
          <w:szCs w:val="21"/>
          <w:lang w:val="en-US" w:eastAsia="zh-CN"/>
        </w:rPr>
        <w:t>R0的内容送A。</w:t>
      </w:r>
      <w:r>
        <w:rPr>
          <w:rFonts w:hint="eastAsia" w:ascii="宋体" w:hAnsi="宋体"/>
          <w:szCs w:val="21"/>
          <w:lang w:val="pt-BR"/>
        </w:rPr>
        <w:t>MOV A, @R0</w:t>
      </w:r>
      <w:r>
        <w:rPr>
          <w:rFonts w:hint="eastAsia" w:ascii="宋体" w:hAnsi="宋体"/>
          <w:szCs w:val="21"/>
          <w:lang w:val="pt-BR" w:eastAsia="zh-CN"/>
        </w:rPr>
        <w:t>表示将以</w:t>
      </w:r>
      <w:r>
        <w:rPr>
          <w:rFonts w:hint="eastAsia" w:ascii="宋体" w:hAnsi="宋体"/>
          <w:szCs w:val="21"/>
          <w:lang w:val="en-US" w:eastAsia="zh-CN"/>
        </w:rPr>
        <w:t>R0的内容为地址的单元中的数据送A。</w:t>
      </w:r>
    </w:p>
    <w:p>
      <w:pPr>
        <w:numPr>
          <w:ilvl w:val="0"/>
          <w:numId w:val="2"/>
        </w:numPr>
        <w:spacing w:line="300" w:lineRule="auto"/>
        <w:ind w:left="0" w:leftChars="0" w:firstLine="525" w:firstLineChars="250"/>
        <w:rPr>
          <w:rFonts w:hint="eastAsia"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pt-BR"/>
        </w:rPr>
        <w:t>MOV A, @R0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lang w:val="pt-BR"/>
        </w:rPr>
        <w:t>MOVX A, @R0</w:t>
      </w:r>
    </w:p>
    <w:p>
      <w:pPr>
        <w:numPr>
          <w:ilvl w:val="0"/>
          <w:numId w:val="0"/>
        </w:numPr>
        <w:spacing w:line="300" w:lineRule="auto"/>
        <w:ind w:firstLine="630" w:firstLineChars="300"/>
        <w:rPr>
          <w:rFonts w:hint="eastAsia"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en-US" w:eastAsia="zh-CN"/>
        </w:rPr>
        <w:t>答案要点：</w:t>
      </w:r>
      <w:r>
        <w:rPr>
          <w:rFonts w:hint="eastAsia" w:ascii="宋体" w:hAnsi="宋体"/>
          <w:szCs w:val="21"/>
          <w:lang w:val="pt-BR"/>
        </w:rPr>
        <w:t>MOV A, @R0</w:t>
      </w:r>
      <w:r>
        <w:rPr>
          <w:rFonts w:hint="eastAsia" w:ascii="宋体" w:hAnsi="宋体"/>
          <w:szCs w:val="21"/>
          <w:lang w:val="pt-BR" w:eastAsia="zh-CN"/>
        </w:rPr>
        <w:t>表示将以</w:t>
      </w:r>
      <w:r>
        <w:rPr>
          <w:rFonts w:hint="eastAsia" w:ascii="宋体" w:hAnsi="宋体"/>
          <w:szCs w:val="21"/>
          <w:lang w:val="en-US" w:eastAsia="zh-CN"/>
        </w:rPr>
        <w:t>R0的内容为地址的内部RAM单元中的数据送A。</w:t>
      </w:r>
      <w:r>
        <w:rPr>
          <w:rFonts w:hint="eastAsia" w:ascii="宋体" w:hAnsi="宋体"/>
          <w:szCs w:val="21"/>
          <w:lang w:val="pt-BR"/>
        </w:rPr>
        <w:t>MOVX A, @R0</w:t>
      </w:r>
      <w:r>
        <w:rPr>
          <w:rFonts w:hint="eastAsia" w:ascii="宋体" w:hAnsi="宋体"/>
          <w:szCs w:val="21"/>
          <w:lang w:val="pt-BR" w:eastAsia="zh-CN"/>
        </w:rPr>
        <w:t>表外部以</w:t>
      </w:r>
      <w:r>
        <w:rPr>
          <w:rFonts w:hint="eastAsia" w:ascii="宋体" w:hAnsi="宋体"/>
          <w:szCs w:val="21"/>
          <w:lang w:val="en-US" w:eastAsia="zh-CN"/>
        </w:rPr>
        <w:t>R0的内容为地址的单元中的数据送A。</w:t>
      </w:r>
    </w:p>
    <w:p>
      <w:pPr>
        <w:numPr>
          <w:ilvl w:val="0"/>
          <w:numId w:val="2"/>
        </w:numPr>
        <w:spacing w:line="300" w:lineRule="auto"/>
        <w:ind w:left="0" w:leftChars="0" w:firstLine="525" w:firstLineChars="250"/>
        <w:rPr>
          <w:rFonts w:hint="eastAsia"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pt-BR"/>
        </w:rPr>
        <w:t>MOVX A,@R1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lang w:val="pt-BR"/>
        </w:rPr>
        <w:t>MOVX A, @DPTR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/>
        </w:rPr>
      </w:pPr>
      <w:r>
        <w:rPr>
          <w:rFonts w:hint="eastAsia" w:ascii="宋体" w:hAnsi="宋体"/>
          <w:szCs w:val="21"/>
          <w:lang w:val="en-US" w:eastAsia="zh-CN"/>
        </w:rPr>
        <w:t>答案要点：</w:t>
      </w:r>
      <w:r>
        <w:rPr>
          <w:rFonts w:hint="eastAsia" w:ascii="宋体" w:hAnsi="宋体"/>
          <w:szCs w:val="21"/>
          <w:lang w:val="pt-BR"/>
        </w:rPr>
        <w:t>MOVX A,@R1</w:t>
      </w:r>
      <w:r>
        <w:rPr>
          <w:rFonts w:hint="eastAsia" w:ascii="宋体" w:hAnsi="宋体"/>
          <w:szCs w:val="21"/>
          <w:lang w:val="pt-BR" w:eastAsia="zh-CN"/>
        </w:rPr>
        <w:t>表外部以</w:t>
      </w:r>
      <w:r>
        <w:rPr>
          <w:rFonts w:hint="eastAsia" w:ascii="宋体" w:hAnsi="宋体"/>
          <w:szCs w:val="21"/>
          <w:lang w:val="en-US" w:eastAsia="zh-CN"/>
        </w:rPr>
        <w:t>R1的内容为地址的外部数据存储单元中的数据送A，寻址范围为0-255B。</w:t>
      </w:r>
      <w:r>
        <w:rPr>
          <w:rFonts w:hint="eastAsia" w:ascii="宋体" w:hAnsi="宋体"/>
          <w:szCs w:val="21"/>
          <w:lang w:val="pt-BR"/>
        </w:rPr>
        <w:t>MOVX A, @DPTR</w:t>
      </w:r>
      <w:r>
        <w:rPr>
          <w:rFonts w:hint="eastAsia" w:ascii="宋体" w:hAnsi="宋体"/>
          <w:szCs w:val="21"/>
          <w:lang w:val="pt-BR" w:eastAsia="zh-CN"/>
        </w:rPr>
        <w:t>表外部以</w:t>
      </w:r>
      <w:r>
        <w:rPr>
          <w:rFonts w:hint="eastAsia" w:ascii="宋体" w:hAnsi="宋体"/>
          <w:szCs w:val="21"/>
          <w:lang w:val="en-US" w:eastAsia="zh-CN"/>
        </w:rPr>
        <w:t>DPTR的内容为地址的单元中的数据送A，寻址范围为64KB。</w:t>
      </w:r>
    </w:p>
    <w:p>
      <w:pPr>
        <w:numPr>
          <w:ilvl w:val="0"/>
          <w:numId w:val="0"/>
        </w:numPr>
        <w:spacing w:line="300" w:lineRule="auto"/>
        <w:ind w:leftChars="250"/>
        <w:rPr>
          <w:rFonts w:hint="eastAsia" w:ascii="宋体" w:hAnsi="宋体"/>
          <w:szCs w:val="21"/>
          <w:lang w:val="pt-B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B642AE"/>
    <w:multiLevelType w:val="singleLevel"/>
    <w:tmpl w:val="F5B642A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884AEEF"/>
    <w:multiLevelType w:val="singleLevel"/>
    <w:tmpl w:val="1884AEE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E5500"/>
    <w:rsid w:val="38396F55"/>
    <w:rsid w:val="51C20590"/>
    <w:rsid w:val="68AE55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63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2018-02-22T17:15:00Z</dcterms:created>
  <dc:creator>江总</dc:creator>
  <cp:lastModifiedBy>Administrator</cp:lastModifiedBy>
  <dcterms:modified xsi:type="dcterms:W3CDTF">2018-07-17T05:13:01Z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