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Lines/>
        <w:spacing w:line="300" w:lineRule="auto"/>
        <w:rPr>
          <w:rFonts w:hint="eastAsia" w:ascii="黑体" w:hAnsi="黑体" w:eastAsia="黑体"/>
          <w:sz w:val="28"/>
          <w:szCs w:val="28"/>
          <w:lang w:eastAsia="zh-CN"/>
        </w:rPr>
      </w:pPr>
      <w:bookmarkStart w:id="0" w:name="_Toc10247"/>
      <w:bookmarkStart w:id="1" w:name="_Toc30400"/>
      <w:bookmarkStart w:id="2" w:name="_Toc353979648"/>
      <w:bookmarkStart w:id="3" w:name="_Toc25853"/>
      <w:bookmarkStart w:id="4" w:name="_Toc14935"/>
      <w:bookmarkStart w:id="5" w:name="_Toc355188330"/>
      <w:bookmarkStart w:id="6" w:name="_Toc355188156"/>
      <w:bookmarkStart w:id="7" w:name="_Toc21872"/>
      <w:bookmarkStart w:id="8" w:name="_Toc32067"/>
      <w:bookmarkStart w:id="9" w:name="_Toc355211641"/>
      <w:bookmarkStart w:id="10" w:name="_Toc10285"/>
      <w:r>
        <w:rPr>
          <w:rFonts w:hint="eastAsia" w:ascii="黑体" w:hAnsi="黑体" w:eastAsia="黑体"/>
          <w:sz w:val="28"/>
          <w:szCs w:val="28"/>
          <w:lang w:eastAsia="zh-CN"/>
        </w:rPr>
        <w:t>第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1章 单片机基础</w:t>
      </w:r>
    </w:p>
    <w:p>
      <w:pPr>
        <w:pStyle w:val="2"/>
        <w:keepLines/>
        <w:spacing w:line="300" w:lineRule="auto"/>
        <w:rPr>
          <w:rFonts w:hint="eastAsia" w:ascii="黑体" w:hAnsi="黑体" w:eastAsia="黑体"/>
          <w:sz w:val="28"/>
          <w:szCs w:val="28"/>
          <w:lang w:eastAsia="zh-CN"/>
        </w:rPr>
      </w:pPr>
      <w:bookmarkStart w:id="11" w:name="_Toc9334"/>
      <w:bookmarkStart w:id="12" w:name="_Toc19166"/>
      <w:r>
        <w:rPr>
          <w:rFonts w:hint="eastAsia" w:ascii="黑体" w:hAnsi="黑体" w:eastAsia="黑体"/>
          <w:sz w:val="28"/>
          <w:szCs w:val="28"/>
          <w:lang w:val="en-US" w:eastAsia="zh-CN"/>
        </w:rPr>
        <w:t>思考与练习</w:t>
      </w:r>
      <w:bookmarkEnd w:id="11"/>
      <w:bookmarkEnd w:id="12"/>
      <w:r>
        <w:rPr>
          <w:rFonts w:hint="eastAsia" w:ascii="黑体" w:hAnsi="黑体" w:eastAsia="黑体"/>
          <w:sz w:val="28"/>
          <w:szCs w:val="28"/>
          <w:lang w:eastAsia="zh-CN"/>
        </w:rPr>
        <w:t>答案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>
      <w:pPr>
        <w:spacing w:line="300" w:lineRule="auto"/>
        <w:ind w:firstLine="420"/>
        <w:rPr>
          <w:rFonts w:hint="eastAsia" w:ascii="黑体" w:hAnsi="宋体" w:eastAsia="黑体"/>
          <w:szCs w:val="21"/>
        </w:rPr>
      </w:pPr>
      <w:bookmarkStart w:id="13" w:name="_Toc32594"/>
      <w:bookmarkStart w:id="14" w:name="_Toc17974"/>
      <w:r>
        <w:rPr>
          <w:rFonts w:hint="eastAsia" w:ascii="黑体" w:hAnsi="宋体" w:eastAsia="黑体"/>
          <w:szCs w:val="21"/>
        </w:rPr>
        <w:t>一、填空题</w:t>
      </w:r>
      <w:bookmarkEnd w:id="13"/>
      <w:bookmarkEnd w:id="14"/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1．在一块芯片上集成了</w:t>
      </w:r>
      <w:r>
        <w:rPr>
          <w:rFonts w:hint="eastAsia" w:ascii="宋体" w:hAnsi="宋体"/>
          <w:b/>
          <w:bCs/>
          <w:szCs w:val="21"/>
          <w:u w:val="single"/>
          <w:lang w:val="en-US" w:eastAsia="zh-CN"/>
        </w:rPr>
        <w:t xml:space="preserve"> CPU </w:t>
      </w:r>
      <w:r>
        <w:rPr>
          <w:rFonts w:hint="eastAsia" w:ascii="宋体" w:hAnsi="宋体"/>
          <w:b/>
          <w:bCs/>
          <w:szCs w:val="21"/>
        </w:rPr>
        <w:t>、</w:t>
      </w:r>
      <w:r>
        <w:rPr>
          <w:rFonts w:hint="eastAsia" w:ascii="宋体" w:hAnsi="宋体"/>
          <w:b/>
          <w:bCs/>
          <w:szCs w:val="21"/>
          <w:u w:val="single"/>
          <w:lang w:val="en-US" w:eastAsia="zh-CN"/>
        </w:rPr>
        <w:t xml:space="preserve"> I/O端口 </w:t>
      </w:r>
      <w:r>
        <w:rPr>
          <w:rFonts w:hint="eastAsia" w:ascii="宋体" w:hAnsi="宋体"/>
          <w:b/>
          <w:bCs/>
          <w:szCs w:val="21"/>
        </w:rPr>
        <w:t>、</w:t>
      </w:r>
      <w:r>
        <w:rPr>
          <w:rFonts w:hint="eastAsia" w:ascii="宋体" w:hAnsi="宋体"/>
          <w:b/>
          <w:bCs/>
          <w:szCs w:val="21"/>
          <w:u w:val="single"/>
          <w:lang w:val="en-US" w:eastAsia="zh-CN"/>
        </w:rPr>
        <w:t xml:space="preserve"> 存储器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等部件，使得</w:t>
      </w:r>
      <w:r>
        <w:rPr>
          <w:rFonts w:hint="eastAsia" w:ascii="宋体" w:hAnsi="宋体"/>
          <w:szCs w:val="21"/>
          <w:lang w:eastAsia="zh-CN"/>
        </w:rPr>
        <w:t>该芯片</w:t>
      </w:r>
      <w:r>
        <w:rPr>
          <w:rFonts w:hint="eastAsia" w:ascii="宋体" w:hAnsi="宋体"/>
          <w:szCs w:val="21"/>
        </w:rPr>
        <w:t>具有计算机的功能，可以应用于工业现场的检测、过程控制中，因此，单片机又称为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Cs w:val="21"/>
          <w:u w:val="single"/>
          <w:lang w:val="en-US" w:eastAsia="zh-CN"/>
        </w:rPr>
        <w:t xml:space="preserve">嵌入式控制器 </w:t>
      </w:r>
      <w:r>
        <w:rPr>
          <w:rFonts w:hint="eastAsia" w:ascii="宋体" w:hAnsi="宋体"/>
          <w:szCs w:val="21"/>
        </w:rPr>
        <w:t>。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2．</w:t>
      </w:r>
      <w:r>
        <w:rPr>
          <w:rFonts w:hint="eastAsia" w:ascii="宋体" w:hAnsi="宋体"/>
          <w:szCs w:val="21"/>
          <w:lang w:eastAsia="zh-CN"/>
        </w:rPr>
        <w:t>单片机</w:t>
      </w:r>
      <w:r>
        <w:rPr>
          <w:rFonts w:hint="eastAsia" w:ascii="宋体" w:hAnsi="宋体"/>
          <w:szCs w:val="21"/>
        </w:rPr>
        <w:t>在我国</w:t>
      </w:r>
      <w:r>
        <w:rPr>
          <w:rFonts w:hint="eastAsia" w:ascii="宋体" w:hAnsi="宋体"/>
          <w:szCs w:val="21"/>
          <w:lang w:eastAsia="zh-CN"/>
        </w:rPr>
        <w:t>具有广泛的应用，目前主要应用的单片机系列为</w:t>
      </w:r>
      <w:r>
        <w:rPr>
          <w:rFonts w:hint="eastAsia" w:ascii="宋体" w:hAnsi="宋体"/>
          <w:b/>
          <w:bCs/>
          <w:szCs w:val="21"/>
          <w:u w:val="single"/>
          <w:lang w:val="en-US" w:eastAsia="zh-CN"/>
        </w:rPr>
        <w:t xml:space="preserve"> 51 </w:t>
      </w:r>
      <w:r>
        <w:rPr>
          <w:rFonts w:hint="eastAsia" w:ascii="宋体" w:hAnsi="宋体"/>
          <w:b/>
          <w:bCs/>
          <w:szCs w:val="21"/>
        </w:rPr>
        <w:t>、</w:t>
      </w:r>
      <w:r>
        <w:rPr>
          <w:rFonts w:hint="eastAsia" w:ascii="宋体" w:hAnsi="宋体"/>
          <w:b/>
          <w:bCs/>
          <w:szCs w:val="21"/>
          <w:u w:val="single"/>
          <w:lang w:val="en-US" w:eastAsia="zh-CN"/>
        </w:rPr>
        <w:t xml:space="preserve"> PIC </w:t>
      </w:r>
      <w:r>
        <w:rPr>
          <w:rFonts w:hint="eastAsia" w:ascii="宋体" w:hAnsi="宋体"/>
          <w:b/>
          <w:bCs/>
          <w:szCs w:val="21"/>
        </w:rPr>
        <w:t>、</w:t>
      </w:r>
      <w:r>
        <w:rPr>
          <w:rFonts w:hint="eastAsia" w:ascii="宋体" w:hAnsi="宋体"/>
          <w:b/>
          <w:bCs/>
          <w:szCs w:val="21"/>
          <w:u w:val="single"/>
          <w:lang w:val="en-US" w:eastAsia="zh-CN"/>
        </w:rPr>
        <w:t xml:space="preserve"> AVR </w:t>
      </w:r>
      <w:r>
        <w:rPr>
          <w:rFonts w:hint="eastAsia" w:ascii="宋体" w:hAnsi="宋体"/>
          <w:szCs w:val="21"/>
        </w:rPr>
        <w:t>。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3．存储器分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b/>
          <w:bCs/>
          <w:szCs w:val="21"/>
          <w:u w:val="single"/>
          <w:lang w:eastAsia="zh-CN"/>
        </w:rPr>
        <w:t>程序存储器</w:t>
      </w:r>
      <w:r>
        <w:rPr>
          <w:rFonts w:hint="eastAsia" w:ascii="宋体" w:hAnsi="宋体"/>
          <w:b/>
          <w:bCs/>
          <w:szCs w:val="21"/>
          <w:u w:val="single"/>
        </w:rPr>
        <w:t xml:space="preserve"> </w:t>
      </w:r>
      <w:r>
        <w:rPr>
          <w:rFonts w:hint="eastAsia" w:ascii="宋体" w:hAnsi="宋体"/>
          <w:b/>
          <w:bCs/>
          <w:szCs w:val="21"/>
        </w:rPr>
        <w:t>、</w:t>
      </w:r>
      <w:r>
        <w:rPr>
          <w:rFonts w:hint="eastAsia" w:ascii="宋体" w:hAnsi="宋体"/>
          <w:b/>
          <w:bCs/>
          <w:szCs w:val="21"/>
          <w:u w:val="single"/>
        </w:rPr>
        <w:t xml:space="preserve"> </w:t>
      </w:r>
      <w:r>
        <w:rPr>
          <w:rFonts w:hint="eastAsia" w:ascii="宋体" w:hAnsi="宋体"/>
          <w:b/>
          <w:bCs/>
          <w:szCs w:val="21"/>
          <w:u w:val="single"/>
          <w:lang w:eastAsia="zh-CN"/>
        </w:rPr>
        <w:t>数据存储器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>两种，在物理空间上，单片机的存储器分成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b/>
          <w:bCs/>
          <w:szCs w:val="21"/>
          <w:u w:val="single"/>
          <w:lang w:val="en-US" w:eastAsia="zh-CN"/>
        </w:rPr>
        <w:t>四</w:t>
      </w:r>
      <w:r>
        <w:rPr>
          <w:rFonts w:hint="eastAsia" w:ascii="宋体" w:hAnsi="宋体"/>
          <w:szCs w:val="21"/>
        </w:rPr>
        <w:t>个空间，在逻辑上分成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b/>
          <w:bCs/>
          <w:szCs w:val="21"/>
          <w:u w:val="single"/>
          <w:lang w:eastAsia="zh-CN"/>
        </w:rPr>
        <w:t>片内数据存储器</w:t>
      </w:r>
      <w:r>
        <w:rPr>
          <w:rFonts w:hint="eastAsia" w:ascii="宋体" w:hAnsi="宋体"/>
          <w:b/>
          <w:bCs/>
          <w:szCs w:val="21"/>
          <w:u w:val="single"/>
        </w:rPr>
        <w:t xml:space="preserve">  </w:t>
      </w:r>
      <w:r>
        <w:rPr>
          <w:rFonts w:hint="eastAsia" w:ascii="宋体" w:hAnsi="宋体"/>
          <w:b/>
          <w:bCs/>
          <w:szCs w:val="21"/>
        </w:rPr>
        <w:t>、</w:t>
      </w:r>
      <w:r>
        <w:rPr>
          <w:rFonts w:hint="eastAsia" w:ascii="宋体" w:hAnsi="宋体"/>
          <w:b/>
          <w:bCs/>
          <w:szCs w:val="21"/>
          <w:u w:val="single"/>
        </w:rPr>
        <w:t xml:space="preserve"> </w:t>
      </w:r>
      <w:r>
        <w:rPr>
          <w:rFonts w:hint="eastAsia" w:ascii="宋体" w:hAnsi="宋体"/>
          <w:b/>
          <w:bCs/>
          <w:szCs w:val="21"/>
          <w:u w:val="single"/>
          <w:lang w:eastAsia="zh-CN"/>
        </w:rPr>
        <w:t>片外数据存储器</w:t>
      </w:r>
      <w:r>
        <w:rPr>
          <w:rFonts w:hint="eastAsia" w:ascii="宋体" w:hAnsi="宋体"/>
          <w:b/>
          <w:bCs/>
          <w:szCs w:val="21"/>
          <w:u w:val="single"/>
        </w:rPr>
        <w:t xml:space="preserve"> </w:t>
      </w:r>
      <w:r>
        <w:rPr>
          <w:rFonts w:hint="eastAsia" w:ascii="宋体" w:hAnsi="宋体"/>
          <w:b/>
          <w:bCs/>
          <w:szCs w:val="21"/>
        </w:rPr>
        <w:t>、</w:t>
      </w:r>
      <w:r>
        <w:rPr>
          <w:rFonts w:hint="eastAsia" w:ascii="宋体" w:hAnsi="宋体"/>
          <w:b/>
          <w:bCs/>
          <w:szCs w:val="21"/>
          <w:u w:val="single"/>
        </w:rPr>
        <w:t xml:space="preserve"> </w:t>
      </w:r>
      <w:r>
        <w:rPr>
          <w:rFonts w:hint="eastAsia" w:ascii="宋体" w:hAnsi="宋体"/>
          <w:b/>
          <w:bCs/>
          <w:szCs w:val="21"/>
          <w:u w:val="single"/>
          <w:lang w:eastAsia="zh-CN"/>
        </w:rPr>
        <w:t>片内外统一编址的程序存储器</w:t>
      </w:r>
      <w:r>
        <w:rPr>
          <w:rFonts w:hint="eastAsia" w:ascii="宋体" w:hAnsi="宋体"/>
          <w:b/>
          <w:bCs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>三个空间。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4．读引脚时，一定要先对引脚</w:t>
      </w:r>
      <w:r>
        <w:rPr>
          <w:rFonts w:hint="eastAsia" w:ascii="宋体" w:hAnsi="宋体"/>
          <w:b/>
          <w:bCs/>
          <w:szCs w:val="21"/>
          <w:u w:val="single"/>
        </w:rPr>
        <w:t xml:space="preserve"> </w:t>
      </w:r>
      <w:r>
        <w:rPr>
          <w:rFonts w:hint="eastAsia" w:ascii="宋体" w:hAnsi="宋体"/>
          <w:b/>
          <w:bCs/>
          <w:szCs w:val="21"/>
          <w:u w:val="single"/>
          <w:lang w:eastAsia="zh-CN"/>
        </w:rPr>
        <w:t>置</w:t>
      </w:r>
      <w:r>
        <w:rPr>
          <w:rFonts w:hint="eastAsia" w:ascii="宋体" w:hAnsi="宋体"/>
          <w:b/>
          <w:bCs/>
          <w:szCs w:val="21"/>
          <w:u w:val="single"/>
          <w:lang w:val="en-US" w:eastAsia="zh-CN"/>
        </w:rPr>
        <w:t>1</w:t>
      </w:r>
      <w:r>
        <w:rPr>
          <w:rFonts w:hint="eastAsia" w:ascii="宋体" w:hAnsi="宋体"/>
          <w:b/>
          <w:bCs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>。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5．P0口作通用的I/O口使用时一定要</w:t>
      </w:r>
      <w:r>
        <w:rPr>
          <w:rFonts w:hint="eastAsia" w:ascii="宋体" w:hAnsi="宋体"/>
          <w:b/>
          <w:bCs/>
          <w:szCs w:val="21"/>
          <w:u w:val="single"/>
        </w:rPr>
        <w:t xml:space="preserve"> </w:t>
      </w:r>
      <w:r>
        <w:rPr>
          <w:rFonts w:hint="eastAsia" w:ascii="宋体" w:hAnsi="宋体"/>
          <w:b/>
          <w:bCs/>
          <w:szCs w:val="21"/>
          <w:u w:val="single"/>
          <w:lang w:eastAsia="zh-CN"/>
        </w:rPr>
        <w:t>接上拉电阻</w:t>
      </w:r>
      <w:r>
        <w:rPr>
          <w:rFonts w:hint="eastAsia" w:ascii="宋体" w:hAnsi="宋体"/>
          <w:b/>
          <w:bCs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>，P3口除了作通用的I/O口使用外还具有</w:t>
      </w:r>
      <w:r>
        <w:rPr>
          <w:rFonts w:hint="eastAsia" w:ascii="宋体" w:hAnsi="宋体"/>
          <w:b/>
          <w:bCs/>
          <w:szCs w:val="21"/>
          <w:u w:val="single"/>
        </w:rPr>
        <w:t xml:space="preserve"> </w:t>
      </w:r>
      <w:r>
        <w:rPr>
          <w:rFonts w:hint="eastAsia" w:ascii="宋体" w:hAnsi="宋体"/>
          <w:b/>
          <w:bCs/>
          <w:szCs w:val="21"/>
          <w:u w:val="single"/>
          <w:lang w:eastAsia="zh-CN"/>
        </w:rPr>
        <w:t>第二功能</w:t>
      </w:r>
      <w:r>
        <w:rPr>
          <w:rFonts w:hint="eastAsia" w:ascii="宋体" w:hAnsi="宋体"/>
          <w:b/>
          <w:bCs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>。</w:t>
      </w:r>
    </w:p>
    <w:p>
      <w:pPr>
        <w:spacing w:line="300" w:lineRule="auto"/>
        <w:ind w:firstLine="420"/>
        <w:rPr>
          <w:rFonts w:hint="eastAsia" w:ascii="宋体" w:hAnsi="宋体"/>
          <w:szCs w:val="21"/>
          <w:u w:val="none"/>
          <w:vertAlign w:val="baseline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6.时钟频率为12MH</w:t>
      </w:r>
      <w:r>
        <w:rPr>
          <w:rFonts w:hint="eastAsia" w:ascii="宋体" w:hAnsi="宋体"/>
          <w:szCs w:val="21"/>
          <w:vertAlign w:val="subscript"/>
          <w:lang w:val="en-US" w:eastAsia="zh-CN"/>
        </w:rPr>
        <w:t>Z</w:t>
      </w:r>
      <w:r>
        <w:rPr>
          <w:rFonts w:hint="eastAsia" w:ascii="宋体" w:hAnsi="宋体"/>
          <w:szCs w:val="21"/>
          <w:vertAlign w:val="baseline"/>
          <w:lang w:val="en-US" w:eastAsia="zh-CN"/>
        </w:rPr>
        <w:t>，单片机一个机器周期为</w:t>
      </w:r>
      <w:r>
        <w:rPr>
          <w:rFonts w:hint="eastAsia" w:ascii="宋体" w:hAnsi="宋体"/>
          <w:b/>
          <w:bCs/>
          <w:szCs w:val="21"/>
          <w:u w:val="single"/>
          <w:vertAlign w:val="baseline"/>
          <w:lang w:val="en-US" w:eastAsia="zh-CN"/>
        </w:rPr>
        <w:t xml:space="preserve"> 1us  </w:t>
      </w:r>
      <w:r>
        <w:rPr>
          <w:rFonts w:hint="eastAsia" w:ascii="宋体" w:hAnsi="宋体"/>
          <w:szCs w:val="21"/>
          <w:u w:val="none"/>
          <w:vertAlign w:val="baseline"/>
          <w:lang w:val="en-US" w:eastAsia="zh-CN"/>
        </w:rPr>
        <w:t>，需要</w:t>
      </w:r>
      <w:r>
        <w:rPr>
          <w:rFonts w:hint="eastAsia" w:ascii="宋体" w:hAnsi="宋体"/>
          <w:b/>
          <w:bCs/>
          <w:szCs w:val="21"/>
          <w:u w:val="single"/>
          <w:vertAlign w:val="baseline"/>
          <w:lang w:val="en-US" w:eastAsia="zh-CN"/>
        </w:rPr>
        <w:t xml:space="preserve"> 12 </w:t>
      </w:r>
      <w:r>
        <w:rPr>
          <w:rFonts w:hint="eastAsia" w:ascii="宋体" w:hAnsi="宋体"/>
          <w:szCs w:val="21"/>
          <w:u w:val="none"/>
          <w:vertAlign w:val="baseline"/>
          <w:lang w:val="en-US" w:eastAsia="zh-CN"/>
        </w:rPr>
        <w:t>个时钟振荡周期。</w:t>
      </w:r>
    </w:p>
    <w:p>
      <w:pPr>
        <w:spacing w:line="300" w:lineRule="auto"/>
        <w:ind w:firstLine="420"/>
        <w:rPr>
          <w:rFonts w:hint="eastAsia" w:ascii="宋体" w:hAnsi="宋体"/>
          <w:szCs w:val="21"/>
          <w:u w:val="none"/>
          <w:vertAlign w:val="baseline"/>
          <w:lang w:val="en-US" w:eastAsia="zh-CN"/>
        </w:rPr>
      </w:pPr>
      <w:r>
        <w:rPr>
          <w:rFonts w:hint="eastAsia" w:ascii="宋体" w:hAnsi="宋体"/>
          <w:szCs w:val="21"/>
          <w:u w:val="none"/>
          <w:vertAlign w:val="baseline"/>
          <w:lang w:val="en-US" w:eastAsia="zh-CN"/>
        </w:rPr>
        <w:t>7.位地址为30H，88H的位，该位所在字节的字节地址分另为</w:t>
      </w:r>
      <w:r>
        <w:rPr>
          <w:rFonts w:hint="eastAsia" w:ascii="宋体" w:hAnsi="宋体"/>
          <w:b/>
          <w:bCs/>
          <w:szCs w:val="21"/>
          <w:u w:val="single"/>
          <w:vertAlign w:val="baseline"/>
          <w:lang w:val="en-US" w:eastAsia="zh-CN"/>
        </w:rPr>
        <w:t xml:space="preserve"> 26H</w:t>
      </w:r>
      <w:r>
        <w:rPr>
          <w:rFonts w:hint="eastAsia" w:ascii="宋体" w:hAnsi="宋体"/>
          <w:b/>
          <w:bCs/>
          <w:szCs w:val="21"/>
          <w:u w:val="none"/>
          <w:vertAlign w:val="baseline"/>
          <w:lang w:val="en-US" w:eastAsia="zh-CN"/>
        </w:rPr>
        <w:t>、</w:t>
      </w:r>
      <w:r>
        <w:rPr>
          <w:rFonts w:hint="eastAsia" w:ascii="宋体" w:hAnsi="宋体"/>
          <w:b/>
          <w:bCs/>
          <w:szCs w:val="21"/>
          <w:u w:val="single"/>
          <w:vertAlign w:val="baseline"/>
          <w:lang w:val="en-US" w:eastAsia="zh-CN"/>
        </w:rPr>
        <w:t xml:space="preserve"> TCON </w:t>
      </w:r>
      <w:r>
        <w:rPr>
          <w:rFonts w:hint="eastAsia" w:ascii="宋体" w:hAnsi="宋体"/>
          <w:szCs w:val="21"/>
          <w:u w:val="none"/>
          <w:vertAlign w:val="baseline"/>
          <w:lang w:val="en-US" w:eastAsia="zh-CN"/>
        </w:rPr>
        <w:t>。</w:t>
      </w:r>
    </w:p>
    <w:p>
      <w:pPr>
        <w:spacing w:line="300" w:lineRule="auto"/>
        <w:ind w:firstLine="420"/>
        <w:rPr>
          <w:rFonts w:hint="eastAsia" w:ascii="宋体" w:hAnsi="宋体"/>
          <w:szCs w:val="21"/>
          <w:u w:val="none"/>
          <w:vertAlign w:val="baseline"/>
          <w:lang w:val="en-US" w:eastAsia="zh-CN"/>
        </w:rPr>
      </w:pPr>
      <w:r>
        <w:rPr>
          <w:rFonts w:hint="eastAsia" w:ascii="宋体" w:hAnsi="宋体"/>
          <w:szCs w:val="21"/>
          <w:u w:val="none"/>
          <w:vertAlign w:val="baseline"/>
          <w:lang w:val="en-US" w:eastAsia="zh-CN"/>
        </w:rPr>
        <w:t>8.片内字节地址为2AH单元最低位的位地址是</w:t>
      </w:r>
      <w:r>
        <w:rPr>
          <w:rFonts w:hint="eastAsia" w:ascii="宋体" w:hAnsi="宋体"/>
          <w:b/>
          <w:bCs/>
          <w:szCs w:val="21"/>
          <w:u w:val="single"/>
          <w:vertAlign w:val="baseline"/>
          <w:lang w:val="en-US" w:eastAsia="zh-CN"/>
        </w:rPr>
        <w:t xml:space="preserve"> 50H </w:t>
      </w:r>
      <w:r>
        <w:rPr>
          <w:rFonts w:hint="eastAsia" w:ascii="宋体" w:hAnsi="宋体"/>
          <w:szCs w:val="21"/>
          <w:u w:val="none"/>
          <w:vertAlign w:val="baseline"/>
          <w:lang w:val="en-US" w:eastAsia="zh-CN"/>
        </w:rPr>
        <w:t>。</w:t>
      </w:r>
    </w:p>
    <w:p>
      <w:pPr>
        <w:spacing w:line="300" w:lineRule="auto"/>
        <w:ind w:firstLine="420"/>
        <w:rPr>
          <w:rFonts w:hint="eastAsia" w:ascii="宋体" w:hAnsi="宋体"/>
          <w:szCs w:val="21"/>
          <w:u w:val="none"/>
          <w:vertAlign w:val="baseline"/>
          <w:lang w:val="en-US" w:eastAsia="zh-CN"/>
        </w:rPr>
      </w:pPr>
      <w:r>
        <w:rPr>
          <w:rFonts w:hint="eastAsia" w:ascii="宋体" w:hAnsi="宋体"/>
          <w:szCs w:val="21"/>
          <w:u w:val="none"/>
          <w:vertAlign w:val="baseline"/>
          <w:lang w:val="en-US" w:eastAsia="zh-CN"/>
        </w:rPr>
        <w:t>9.AT89S51单片机有16条地址线，因此其寻址的范围为</w:t>
      </w:r>
      <w:r>
        <w:rPr>
          <w:rFonts w:hint="eastAsia" w:ascii="宋体" w:hAnsi="宋体"/>
          <w:b/>
          <w:bCs/>
          <w:szCs w:val="21"/>
          <w:u w:val="single"/>
          <w:vertAlign w:val="baseline"/>
          <w:lang w:val="en-US" w:eastAsia="zh-CN"/>
        </w:rPr>
        <w:t xml:space="preserve"> 64 </w:t>
      </w:r>
      <w:r>
        <w:rPr>
          <w:rFonts w:hint="eastAsia" w:ascii="宋体" w:hAnsi="宋体"/>
          <w:szCs w:val="21"/>
          <w:u w:val="none"/>
          <w:vertAlign w:val="baseline"/>
          <w:lang w:val="en-US" w:eastAsia="zh-CN"/>
        </w:rPr>
        <w:t>KB。</w:t>
      </w:r>
    </w:p>
    <w:p>
      <w:pPr>
        <w:spacing w:line="300" w:lineRule="auto"/>
        <w:ind w:firstLine="420"/>
        <w:rPr>
          <w:rFonts w:hint="eastAsia" w:ascii="宋体" w:hAnsi="宋体"/>
          <w:szCs w:val="21"/>
          <w:u w:val="none"/>
          <w:vertAlign w:val="baseline"/>
          <w:lang w:val="en-US" w:eastAsia="zh-CN"/>
        </w:rPr>
      </w:pPr>
      <w:r>
        <w:rPr>
          <w:rFonts w:hint="eastAsia" w:ascii="宋体" w:hAnsi="宋体"/>
          <w:szCs w:val="21"/>
          <w:u w:val="none"/>
          <w:vertAlign w:val="baseline"/>
          <w:lang w:val="en-US" w:eastAsia="zh-CN"/>
        </w:rPr>
        <w:t>10.单片机有</w:t>
      </w:r>
      <w:r>
        <w:rPr>
          <w:rFonts w:hint="eastAsia" w:ascii="宋体" w:hAnsi="宋体"/>
          <w:b/>
          <w:bCs/>
          <w:szCs w:val="21"/>
          <w:u w:val="single"/>
          <w:vertAlign w:val="baseline"/>
          <w:lang w:val="en-US" w:eastAsia="zh-CN"/>
        </w:rPr>
        <w:t xml:space="preserve"> 空闲</w:t>
      </w:r>
      <w:r>
        <w:rPr>
          <w:rFonts w:hint="eastAsia" w:ascii="宋体" w:hAnsi="宋体"/>
          <w:szCs w:val="21"/>
          <w:u w:val="single"/>
          <w:vertAlign w:val="baseline"/>
          <w:lang w:val="en-US" w:eastAsia="zh-CN"/>
        </w:rPr>
        <w:t xml:space="preserve"> </w:t>
      </w:r>
      <w:r>
        <w:rPr>
          <w:rFonts w:hint="eastAsia" w:ascii="宋体" w:hAnsi="宋体"/>
          <w:szCs w:val="21"/>
          <w:u w:val="none"/>
          <w:vertAlign w:val="baseline"/>
          <w:lang w:val="en-US" w:eastAsia="zh-CN"/>
        </w:rPr>
        <w:t>和</w:t>
      </w:r>
      <w:r>
        <w:rPr>
          <w:rFonts w:hint="eastAsia" w:ascii="宋体" w:hAnsi="宋体"/>
          <w:szCs w:val="21"/>
          <w:u w:val="single"/>
          <w:vertAlign w:val="baseli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Cs w:val="21"/>
          <w:u w:val="single"/>
          <w:vertAlign w:val="baseline"/>
          <w:lang w:val="en-US" w:eastAsia="zh-CN"/>
        </w:rPr>
        <w:t>掉电</w:t>
      </w:r>
      <w:r>
        <w:rPr>
          <w:rFonts w:hint="eastAsia" w:ascii="宋体" w:hAnsi="宋体"/>
          <w:szCs w:val="21"/>
          <w:u w:val="single"/>
          <w:vertAlign w:val="baseline"/>
          <w:lang w:val="en-US" w:eastAsia="zh-CN"/>
        </w:rPr>
        <w:t xml:space="preserve"> </w:t>
      </w:r>
      <w:r>
        <w:rPr>
          <w:rFonts w:hint="eastAsia" w:ascii="宋体" w:hAnsi="宋体"/>
          <w:szCs w:val="21"/>
          <w:u w:val="none"/>
          <w:vertAlign w:val="baseline"/>
          <w:lang w:val="en-US" w:eastAsia="zh-CN"/>
        </w:rPr>
        <w:t>两种空闲方式。</w:t>
      </w:r>
    </w:p>
    <w:p>
      <w:pPr>
        <w:spacing w:line="300" w:lineRule="auto"/>
        <w:ind w:firstLine="420"/>
        <w:rPr>
          <w:rFonts w:hint="eastAsia" w:ascii="黑体" w:hAnsi="宋体" w:eastAsia="黑体"/>
          <w:szCs w:val="21"/>
        </w:rPr>
      </w:pPr>
      <w:bookmarkStart w:id="15" w:name="_Toc6454"/>
      <w:bookmarkStart w:id="16" w:name="_Toc24301"/>
      <w:r>
        <w:rPr>
          <w:rFonts w:hint="eastAsia" w:ascii="黑体" w:hAnsi="宋体" w:eastAsia="黑体"/>
          <w:szCs w:val="21"/>
        </w:rPr>
        <w:t>二、选择题</w:t>
      </w:r>
      <w:bookmarkEnd w:id="15"/>
      <w:bookmarkEnd w:id="16"/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1. 单片机的核心部件称为( </w:t>
      </w:r>
      <w:r>
        <w:rPr>
          <w:rFonts w:hint="eastAsia" w:ascii="宋体" w:hAnsi="宋体"/>
          <w:b/>
          <w:bCs/>
          <w:szCs w:val="21"/>
        </w:rPr>
        <w:t xml:space="preserve"> </w:t>
      </w:r>
      <w:r>
        <w:rPr>
          <w:rFonts w:hint="eastAsia" w:ascii="宋体" w:hAnsi="宋体"/>
          <w:b/>
          <w:bCs/>
          <w:szCs w:val="21"/>
          <w:lang w:val="en-US" w:eastAsia="zh-CN"/>
        </w:rPr>
        <w:t>C</w:t>
      </w:r>
      <w:r>
        <w:rPr>
          <w:rFonts w:hint="eastAsia" w:ascii="宋体" w:hAnsi="宋体"/>
          <w:szCs w:val="21"/>
        </w:rPr>
        <w:t xml:space="preserve"> )。</w:t>
      </w:r>
    </w:p>
    <w:p>
      <w:pPr>
        <w:spacing w:line="300" w:lineRule="auto"/>
        <w:ind w:firstLine="420"/>
        <w:rPr>
          <w:rFonts w:hint="eastAsia" w:ascii="宋体" w:hAnsi="宋体"/>
          <w:szCs w:val="21"/>
          <w:lang w:val="pt-BR"/>
        </w:rPr>
      </w:pPr>
      <w:r>
        <w:rPr>
          <w:rFonts w:hint="eastAsia" w:ascii="宋体" w:hAnsi="宋体"/>
          <w:szCs w:val="21"/>
        </w:rPr>
        <w:t xml:space="preserve">       </w:t>
      </w:r>
      <w:bookmarkStart w:id="17" w:name="_Toc9567"/>
      <w:bookmarkStart w:id="18" w:name="_Toc28435"/>
      <w:r>
        <w:rPr>
          <w:rFonts w:hint="eastAsia" w:ascii="宋体" w:hAnsi="宋体"/>
          <w:szCs w:val="21"/>
          <w:lang w:val="pt-BR"/>
        </w:rPr>
        <w:t>A．RAM</w:t>
      </w:r>
      <w:r>
        <w:rPr>
          <w:rFonts w:hint="eastAsia" w:ascii="宋体" w:hAnsi="宋体"/>
          <w:szCs w:val="21"/>
          <w:lang w:val="pt-BR"/>
        </w:rPr>
        <w:tab/>
      </w:r>
      <w:r>
        <w:rPr>
          <w:rFonts w:hint="eastAsia" w:ascii="宋体" w:hAnsi="宋体"/>
          <w:szCs w:val="21"/>
          <w:lang w:val="pt-BR"/>
        </w:rPr>
        <w:tab/>
      </w:r>
      <w:r>
        <w:rPr>
          <w:rFonts w:hint="eastAsia" w:ascii="宋体" w:hAnsi="宋体"/>
          <w:szCs w:val="21"/>
          <w:lang w:val="pt-BR"/>
        </w:rPr>
        <w:tab/>
      </w:r>
      <w:r>
        <w:rPr>
          <w:rFonts w:hint="eastAsia" w:ascii="宋体" w:hAnsi="宋体"/>
          <w:szCs w:val="21"/>
          <w:lang w:val="pt-BR"/>
        </w:rPr>
        <w:t>B. ROM</w:t>
      </w:r>
      <w:r>
        <w:rPr>
          <w:rFonts w:hint="eastAsia" w:ascii="宋体" w:hAnsi="宋体"/>
          <w:szCs w:val="21"/>
          <w:lang w:val="pt-BR"/>
        </w:rPr>
        <w:tab/>
      </w:r>
      <w:r>
        <w:rPr>
          <w:rFonts w:hint="eastAsia" w:ascii="宋体" w:hAnsi="宋体"/>
          <w:szCs w:val="21"/>
          <w:lang w:val="pt-BR"/>
        </w:rPr>
        <w:tab/>
      </w:r>
      <w:r>
        <w:rPr>
          <w:rFonts w:hint="eastAsia" w:ascii="宋体" w:hAnsi="宋体"/>
          <w:szCs w:val="21"/>
          <w:lang w:val="pt-BR"/>
        </w:rPr>
        <w:tab/>
      </w:r>
      <w:r>
        <w:rPr>
          <w:rFonts w:hint="eastAsia" w:ascii="宋体" w:hAnsi="宋体"/>
          <w:szCs w:val="21"/>
          <w:lang w:val="pt-BR"/>
        </w:rPr>
        <w:t>C. CPU</w:t>
      </w:r>
      <w:r>
        <w:rPr>
          <w:rFonts w:hint="eastAsia" w:ascii="宋体" w:hAnsi="宋体"/>
          <w:szCs w:val="21"/>
          <w:lang w:val="pt-BR"/>
        </w:rPr>
        <w:tab/>
      </w:r>
      <w:r>
        <w:rPr>
          <w:rFonts w:hint="eastAsia" w:ascii="宋体" w:hAnsi="宋体"/>
          <w:szCs w:val="21"/>
          <w:lang w:val="pt-BR"/>
        </w:rPr>
        <w:tab/>
      </w:r>
      <w:r>
        <w:rPr>
          <w:rFonts w:hint="eastAsia" w:ascii="宋体" w:hAnsi="宋体"/>
          <w:szCs w:val="21"/>
          <w:lang w:val="pt-BR"/>
        </w:rPr>
        <w:tab/>
      </w:r>
      <w:r>
        <w:rPr>
          <w:rFonts w:hint="eastAsia" w:ascii="宋体" w:hAnsi="宋体"/>
          <w:szCs w:val="21"/>
          <w:lang w:val="pt-BR"/>
        </w:rPr>
        <w:t>D. I/O</w:t>
      </w:r>
      <w:bookmarkEnd w:id="17"/>
      <w:bookmarkEnd w:id="18"/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2．下列存储器中，掉电</w:t>
      </w:r>
      <w:r>
        <w:rPr>
          <w:rFonts w:hint="eastAsia" w:ascii="宋体" w:hAnsi="宋体"/>
          <w:szCs w:val="21"/>
          <w:lang w:eastAsia="zh-CN"/>
        </w:rPr>
        <w:t>后</w:t>
      </w:r>
      <w:r>
        <w:rPr>
          <w:rFonts w:hint="eastAsia" w:ascii="宋体" w:hAnsi="宋体"/>
          <w:szCs w:val="21"/>
        </w:rPr>
        <w:t xml:space="preserve">存储器中的数据会丢失的是（ </w:t>
      </w:r>
      <w:r>
        <w:rPr>
          <w:rFonts w:hint="eastAsia" w:ascii="宋体" w:hAnsi="宋体"/>
          <w:b/>
          <w:bCs/>
          <w:szCs w:val="21"/>
        </w:rPr>
        <w:t xml:space="preserve"> </w:t>
      </w:r>
      <w:r>
        <w:rPr>
          <w:rFonts w:hint="eastAsia" w:ascii="宋体" w:hAnsi="宋体"/>
          <w:b/>
          <w:bCs/>
          <w:szCs w:val="21"/>
          <w:lang w:val="en-US" w:eastAsia="zh-CN"/>
        </w:rPr>
        <w:t>B</w:t>
      </w:r>
      <w:r>
        <w:rPr>
          <w:rFonts w:hint="eastAsia" w:ascii="宋体" w:hAnsi="宋体"/>
          <w:b/>
          <w:bCs/>
          <w:szCs w:val="21"/>
        </w:rPr>
        <w:t xml:space="preserve">  </w:t>
      </w:r>
      <w:r>
        <w:rPr>
          <w:rFonts w:hint="eastAsia" w:ascii="宋体" w:hAnsi="宋体"/>
          <w:szCs w:val="21"/>
        </w:rPr>
        <w:t>）。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</w:t>
      </w:r>
      <w:bookmarkStart w:id="19" w:name="_Toc27448"/>
      <w:bookmarkStart w:id="20" w:name="_Toc10318"/>
      <w:r>
        <w:rPr>
          <w:rFonts w:hint="eastAsia" w:ascii="宋体" w:hAnsi="宋体"/>
          <w:szCs w:val="21"/>
        </w:rPr>
        <w:t>A. ROM          B. SRAM        C. EPROM       D. FLASH MEMORY</w:t>
      </w:r>
      <w:bookmarkEnd w:id="19"/>
      <w:bookmarkEnd w:id="20"/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3．</w:t>
      </w:r>
      <w:r>
        <w:rPr>
          <w:rFonts w:hint="eastAsia" w:ascii="宋体" w:hAnsi="宋体"/>
          <w:szCs w:val="21"/>
          <w:lang w:val="en-US" w:eastAsia="zh-CN"/>
        </w:rPr>
        <w:t>AT89S51</w:t>
      </w:r>
      <w:r>
        <w:rPr>
          <w:rFonts w:hint="eastAsia" w:ascii="宋体" w:hAnsi="宋体"/>
          <w:szCs w:val="21"/>
        </w:rPr>
        <w:t>扩展外部存储器时，和外围存储器交换数据是通过单片机的（</w:t>
      </w:r>
      <w:r>
        <w:rPr>
          <w:rFonts w:hint="eastAsia" w:ascii="宋体" w:hAnsi="宋体"/>
          <w:b/>
          <w:bCs/>
          <w:szCs w:val="21"/>
        </w:rPr>
        <w:t xml:space="preserve">  </w:t>
      </w:r>
      <w:r>
        <w:rPr>
          <w:rFonts w:hint="eastAsia" w:ascii="宋体" w:hAnsi="宋体"/>
          <w:b/>
          <w:bCs/>
          <w:szCs w:val="21"/>
          <w:lang w:val="en-US" w:eastAsia="zh-CN"/>
        </w:rPr>
        <w:t>A</w:t>
      </w:r>
      <w:r>
        <w:rPr>
          <w:rFonts w:hint="eastAsia" w:ascii="宋体" w:hAnsi="宋体"/>
          <w:b/>
          <w:bCs/>
          <w:szCs w:val="21"/>
        </w:rPr>
        <w:t xml:space="preserve">  </w:t>
      </w:r>
      <w:r>
        <w:rPr>
          <w:rFonts w:hint="eastAsia" w:ascii="宋体" w:hAnsi="宋体"/>
          <w:szCs w:val="21"/>
        </w:rPr>
        <w:t>）口传输的。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</w:t>
      </w:r>
      <w:bookmarkStart w:id="21" w:name="_Toc11601"/>
      <w:bookmarkStart w:id="22" w:name="_Toc7131"/>
      <w:r>
        <w:rPr>
          <w:rFonts w:hint="eastAsia" w:ascii="宋体" w:hAnsi="宋体"/>
          <w:szCs w:val="21"/>
        </w:rPr>
        <w:t>A. P0口          B. P1口         C. P2口         D. P3口</w:t>
      </w:r>
      <w:bookmarkEnd w:id="21"/>
      <w:bookmarkEnd w:id="22"/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4．若使用扩展外部程序存储器，单片机</w:t>
      </w:r>
      <w:r>
        <w:rPr>
          <w:rFonts w:hint="eastAsia" w:ascii="宋体" w:hAnsi="宋体"/>
          <w:szCs w:val="21"/>
          <w:lang w:val="en-US" w:eastAsia="zh-CN"/>
        </w:rPr>
        <w:t xml:space="preserve">的 </w:t>
      </w:r>
      <w:r>
        <w:rPr>
          <w:rFonts w:hint="eastAsia" w:ascii="宋体" w:hAnsi="宋体"/>
          <w:szCs w:val="21"/>
        </w:rPr>
        <w:t>EA(</w:t>
      </w:r>
      <w:r>
        <w:rPr>
          <w:rFonts w:hint="eastAsia" w:ascii="宋体" w:hAnsi="宋体"/>
          <w:b/>
          <w:bCs/>
          <w:szCs w:val="21"/>
        </w:rPr>
        <w:t xml:space="preserve">  </w:t>
      </w:r>
      <w:r>
        <w:rPr>
          <w:rFonts w:hint="eastAsia" w:ascii="宋体" w:hAnsi="宋体"/>
          <w:b/>
          <w:bCs/>
          <w:szCs w:val="21"/>
          <w:lang w:val="en-US" w:eastAsia="zh-CN"/>
        </w:rPr>
        <w:t>B</w:t>
      </w:r>
      <w:r>
        <w:rPr>
          <w:rFonts w:hint="eastAsia" w:ascii="宋体" w:hAnsi="宋体"/>
          <w:b/>
          <w:bCs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)。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  <w:r>
        <w:rPr>
          <w:rFonts w:hint="eastAsia"/>
        </w:rPr>
        <w:t xml:space="preserve">  </w:t>
      </w:r>
      <w:bookmarkStart w:id="23" w:name="_Toc20101"/>
      <w:bookmarkStart w:id="24" w:name="_Toc13413"/>
      <w:r>
        <w:rPr>
          <w:rFonts w:hint="eastAsia"/>
        </w:rPr>
        <w:t>A. 接</w:t>
      </w:r>
      <w:r>
        <w:rPr>
          <w:rFonts w:hint="eastAsia"/>
          <w:lang w:eastAsia="zh-CN"/>
        </w:rPr>
        <w:t>高电平</w:t>
      </w:r>
      <w:r>
        <w:rPr>
          <w:rFonts w:hint="eastAsia"/>
        </w:rPr>
        <w:t xml:space="preserve">    B. 接</w:t>
      </w:r>
      <w:r>
        <w:rPr>
          <w:rFonts w:hint="eastAsia"/>
          <w:lang w:eastAsia="zh-CN"/>
        </w:rPr>
        <w:t>低电平</w:t>
      </w:r>
      <w:r>
        <w:rPr>
          <w:rFonts w:hint="eastAsia"/>
        </w:rPr>
        <w:t xml:space="preserve">      C. </w:t>
      </w:r>
      <w:r>
        <w:rPr>
          <w:rFonts w:hint="eastAsia" w:ascii="宋体" w:hAnsi="宋体"/>
          <w:szCs w:val="21"/>
        </w:rPr>
        <w:t xml:space="preserve"> 悬空   </w:t>
      </w:r>
      <w:bookmarkEnd w:id="23"/>
      <w:bookmarkEnd w:id="24"/>
    </w:p>
    <w:p>
      <w:pPr>
        <w:spacing w:line="300" w:lineRule="auto"/>
        <w:ind w:firstLine="42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5.AT89S51单片机的内部程序存储器容量是（</w:t>
      </w:r>
      <w:r>
        <w:rPr>
          <w:rFonts w:hint="eastAsia" w:ascii="宋体" w:hAnsi="宋体"/>
          <w:b/>
          <w:bCs/>
          <w:szCs w:val="21"/>
          <w:lang w:val="en-US" w:eastAsia="zh-CN"/>
        </w:rPr>
        <w:t xml:space="preserve"> B </w:t>
      </w:r>
      <w:r>
        <w:rPr>
          <w:rFonts w:hint="eastAsia" w:ascii="宋体" w:hAnsi="宋体"/>
          <w:szCs w:val="21"/>
          <w:lang w:val="en-US" w:eastAsia="zh-CN"/>
        </w:rPr>
        <w:t>）。</w:t>
      </w:r>
    </w:p>
    <w:p>
      <w:pPr>
        <w:spacing w:line="300" w:lineRule="auto"/>
        <w:ind w:firstLine="420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A.256B   B.4KB    C.8KB    D.64KB</w:t>
      </w:r>
      <w:r>
        <w:rPr>
          <w:rFonts w:hint="eastAsia" w:ascii="宋体" w:hAnsi="宋体"/>
          <w:szCs w:val="21"/>
        </w:rPr>
        <w:t xml:space="preserve"> </w:t>
      </w:r>
    </w:p>
    <w:p>
      <w:pPr>
        <w:spacing w:line="300" w:lineRule="auto"/>
        <w:ind w:firstLine="420"/>
        <w:rPr>
          <w:rFonts w:hint="eastAsia" w:ascii="黑体" w:hAnsi="宋体" w:eastAsia="黑体"/>
          <w:szCs w:val="21"/>
        </w:rPr>
      </w:pPr>
      <w:bookmarkStart w:id="25" w:name="_Toc3360"/>
      <w:bookmarkStart w:id="26" w:name="_Toc24162"/>
      <w:r>
        <w:rPr>
          <w:rFonts w:hint="eastAsia" w:ascii="黑体" w:hAnsi="宋体" w:eastAsia="黑体"/>
          <w:szCs w:val="21"/>
        </w:rPr>
        <w:t>三、简答题</w:t>
      </w:r>
      <w:bookmarkEnd w:id="25"/>
      <w:bookmarkEnd w:id="26"/>
    </w:p>
    <w:p>
      <w:pPr>
        <w:spacing w:line="300" w:lineRule="auto"/>
        <w:ind w:firstLine="420"/>
        <w:rPr>
          <w:rFonts w:hint="eastAsia" w:ascii="宋体" w:hAnsi="宋体"/>
          <w:b/>
          <w:bCs/>
          <w:szCs w:val="21"/>
          <w:lang w:eastAsia="zh-CN"/>
        </w:rPr>
      </w:pPr>
      <w:bookmarkStart w:id="27" w:name="_Toc8352"/>
      <w:bookmarkStart w:id="28" w:name="_Toc24073"/>
      <w:r>
        <w:rPr>
          <w:rFonts w:hint="eastAsia" w:ascii="宋体" w:hAnsi="宋体"/>
          <w:b/>
          <w:bCs/>
          <w:szCs w:val="21"/>
        </w:rPr>
        <w:t>1．</w:t>
      </w:r>
      <w:r>
        <w:rPr>
          <w:rFonts w:hint="eastAsia" w:ascii="宋体" w:hAnsi="宋体"/>
          <w:b/>
          <w:bCs/>
          <w:szCs w:val="21"/>
          <w:lang w:eastAsia="zh-CN"/>
        </w:rPr>
        <w:t>简述单片机。</w:t>
      </w:r>
    </w:p>
    <w:p>
      <w:pPr>
        <w:spacing w:line="300" w:lineRule="auto"/>
        <w:ind w:firstLine="42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答案要点：</w:t>
      </w:r>
    </w:p>
    <w:p>
      <w:pPr>
        <w:numPr>
          <w:ilvl w:val="0"/>
          <w:numId w:val="1"/>
        </w:numPr>
        <w:spacing w:line="300" w:lineRule="auto"/>
        <w:ind w:left="840" w:leftChars="0" w:firstLine="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结构上要有CPU、I/O端口、存储器等主要组成部分。</w:t>
      </w:r>
    </w:p>
    <w:p>
      <w:pPr>
        <w:numPr>
          <w:ilvl w:val="0"/>
          <w:numId w:val="1"/>
        </w:numPr>
        <w:spacing w:line="300" w:lineRule="auto"/>
        <w:ind w:left="840" w:leftChars="0" w:firstLine="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绘制结构图(三总线结构)</w:t>
      </w:r>
    </w:p>
    <w:p>
      <w:pPr>
        <w:numPr>
          <w:ilvl w:val="0"/>
          <w:numId w:val="1"/>
        </w:numPr>
        <w:spacing w:line="300" w:lineRule="auto"/>
        <w:ind w:left="840" w:leftChars="0" w:firstLine="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简要介绍存储器、I/O端口结构。</w:t>
      </w:r>
    </w:p>
    <w:p>
      <w:pPr>
        <w:numPr>
          <w:ilvl w:val="0"/>
          <w:numId w:val="1"/>
        </w:numPr>
        <w:spacing w:line="300" w:lineRule="auto"/>
        <w:ind w:left="840" w:leftChars="0" w:firstLine="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单片机应用领域。</w:t>
      </w:r>
    </w:p>
    <w:p>
      <w:pPr>
        <w:numPr>
          <w:ilvl w:val="0"/>
          <w:numId w:val="1"/>
        </w:numPr>
        <w:spacing w:line="300" w:lineRule="auto"/>
        <w:ind w:left="840" w:leftChars="0" w:firstLine="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单片机发展趋势。</w:t>
      </w:r>
    </w:p>
    <w:bookmarkEnd w:id="27"/>
    <w:bookmarkEnd w:id="28"/>
    <w:p>
      <w:pPr>
        <w:numPr>
          <w:ilvl w:val="0"/>
          <w:numId w:val="2"/>
        </w:numPr>
        <w:spacing w:line="300" w:lineRule="auto"/>
        <w:ind w:firstLine="420"/>
        <w:rPr>
          <w:rFonts w:hint="eastAsia" w:ascii="宋体" w:hAnsi="宋体"/>
          <w:b/>
          <w:bCs/>
          <w:szCs w:val="21"/>
          <w:lang w:eastAsia="zh-CN"/>
        </w:rPr>
      </w:pPr>
      <w:bookmarkStart w:id="29" w:name="_Toc5722"/>
      <w:bookmarkStart w:id="30" w:name="_Toc7403"/>
      <w:r>
        <w:rPr>
          <w:rFonts w:hint="eastAsia" w:ascii="宋体" w:hAnsi="宋体"/>
          <w:b/>
          <w:bCs/>
          <w:szCs w:val="21"/>
        </w:rPr>
        <w:t>简述51系列单片机存储器</w:t>
      </w:r>
      <w:bookmarkEnd w:id="29"/>
      <w:bookmarkEnd w:id="30"/>
      <w:r>
        <w:rPr>
          <w:rFonts w:hint="eastAsia" w:ascii="宋体" w:hAnsi="宋体"/>
          <w:b/>
          <w:bCs/>
          <w:szCs w:val="21"/>
          <w:lang w:eastAsia="zh-CN"/>
        </w:rPr>
        <w:t>。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答案要点：</w:t>
      </w:r>
    </w:p>
    <w:p>
      <w:pPr>
        <w:numPr>
          <w:ilvl w:val="0"/>
          <w:numId w:val="3"/>
        </w:numPr>
        <w:spacing w:line="300" w:lineRule="auto"/>
        <w:ind w:left="735" w:leftChars="0" w:firstLine="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绘制单片机存储器结构图，并做简要介绍。</w:t>
      </w:r>
    </w:p>
    <w:p>
      <w:pPr>
        <w:numPr>
          <w:ilvl w:val="0"/>
          <w:numId w:val="3"/>
        </w:numPr>
        <w:spacing w:line="300" w:lineRule="auto"/>
        <w:ind w:left="735" w:leftChars="0" w:firstLine="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介绍单片机程序程序器、数据存储器、特殊功能寄存器的功能。</w:t>
      </w:r>
    </w:p>
    <w:p>
      <w:pPr>
        <w:numPr>
          <w:ilvl w:val="0"/>
          <w:numId w:val="2"/>
        </w:numPr>
        <w:spacing w:line="300" w:lineRule="auto"/>
        <w:ind w:left="0" w:leftChars="0" w:firstLine="422" w:firstLineChars="200"/>
        <w:rPr>
          <w:rFonts w:hint="eastAsia" w:ascii="宋体" w:hAnsi="宋体"/>
          <w:b/>
          <w:bCs/>
          <w:szCs w:val="21"/>
          <w:lang w:eastAsia="zh-CN"/>
        </w:rPr>
      </w:pPr>
      <w:bookmarkStart w:id="31" w:name="_Toc2540"/>
      <w:bookmarkStart w:id="32" w:name="_Toc17074"/>
      <w:r>
        <w:rPr>
          <w:rFonts w:hint="eastAsia" w:ascii="宋体" w:hAnsi="宋体"/>
          <w:b/>
          <w:bCs/>
          <w:szCs w:val="21"/>
        </w:rPr>
        <w:t>简述单片机I/O</w:t>
      </w:r>
      <w:r>
        <w:rPr>
          <w:rFonts w:hint="eastAsia" w:ascii="宋体" w:hAnsi="宋体"/>
          <w:b/>
          <w:bCs/>
          <w:szCs w:val="21"/>
          <w:lang w:eastAsia="zh-CN"/>
        </w:rPr>
        <w:t>端</w:t>
      </w:r>
      <w:r>
        <w:rPr>
          <w:rFonts w:hint="eastAsia" w:ascii="宋体" w:hAnsi="宋体"/>
          <w:b/>
          <w:bCs/>
          <w:szCs w:val="21"/>
        </w:rPr>
        <w:t>口</w:t>
      </w:r>
      <w:r>
        <w:rPr>
          <w:rFonts w:hint="eastAsia" w:ascii="宋体" w:hAnsi="宋体"/>
          <w:b/>
          <w:bCs/>
          <w:szCs w:val="21"/>
          <w:lang w:eastAsia="zh-CN"/>
        </w:rPr>
        <w:t>。</w:t>
      </w:r>
      <w:bookmarkEnd w:id="31"/>
      <w:bookmarkEnd w:id="32"/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答案要点：</w:t>
      </w:r>
    </w:p>
    <w:p>
      <w:pPr>
        <w:numPr>
          <w:ilvl w:val="0"/>
          <w:numId w:val="4"/>
        </w:numPr>
        <w:spacing w:line="300" w:lineRule="auto"/>
        <w:ind w:left="735" w:leftChars="0" w:firstLine="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绘制I/O端口结构。</w:t>
      </w:r>
    </w:p>
    <w:p>
      <w:pPr>
        <w:numPr>
          <w:ilvl w:val="0"/>
          <w:numId w:val="4"/>
        </w:numPr>
        <w:spacing w:line="300" w:lineRule="auto"/>
        <w:ind w:left="735" w:leftChars="0" w:firstLine="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说明I/O端口读写原理。</w:t>
      </w:r>
    </w:p>
    <w:p>
      <w:pPr>
        <w:numPr>
          <w:ilvl w:val="0"/>
          <w:numId w:val="2"/>
        </w:numPr>
        <w:spacing w:line="300" w:lineRule="auto"/>
        <w:ind w:left="0" w:leftChars="0" w:firstLine="422" w:firstLineChars="200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STC89C</w:t>
      </w:r>
      <w:r>
        <w:rPr>
          <w:rFonts w:hint="eastAsia" w:ascii="宋体" w:hAnsi="宋体"/>
          <w:b/>
          <w:bCs/>
          <w:szCs w:val="21"/>
        </w:rPr>
        <w:t>51单片机的EA、ALE、PSEN信号各自的功能是什么？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答</w:t>
      </w:r>
      <w:r>
        <w:rPr>
          <w:rFonts w:hint="eastAsia" w:ascii="宋体" w:hAnsi="宋体"/>
          <w:szCs w:val="21"/>
          <w:lang w:eastAsia="zh-CN"/>
        </w:rPr>
        <w:t>案要点</w:t>
      </w:r>
      <w:r>
        <w:rPr>
          <w:rFonts w:hint="eastAsia" w:ascii="宋体" w:hAnsi="宋体"/>
          <w:szCs w:val="21"/>
          <w:lang w:val="en-US" w:eastAsia="zh-CN"/>
        </w:rPr>
        <w:t>:</w:t>
      </w:r>
    </w:p>
    <w:p>
      <w:pPr>
        <w:numPr>
          <w:ilvl w:val="0"/>
          <w:numId w:val="0"/>
        </w:numPr>
        <w:spacing w:line="300" w:lineRule="auto"/>
        <w:ind w:firstLine="630" w:firstLineChars="3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1、EA:</w:t>
      </w:r>
      <w:r>
        <w:rPr>
          <w:rFonts w:hint="eastAsia"/>
          <w:lang w:eastAsia="zh-CN"/>
        </w:rPr>
        <w:t>为</w:t>
      </w:r>
      <w:r>
        <w:rPr>
          <w:rFonts w:hint="eastAsia"/>
        </w:rPr>
        <w:t>程序存储器的内外部选通线。当EA=1时，</w:t>
      </w:r>
      <w:r>
        <w:rPr>
          <w:rFonts w:hint="eastAsia"/>
          <w:lang w:eastAsia="zh-CN"/>
        </w:rPr>
        <w:t>先</w:t>
      </w:r>
      <w:r>
        <w:rPr>
          <w:rFonts w:hint="eastAsia"/>
        </w:rPr>
        <w:t>选通</w:t>
      </w:r>
      <w:r>
        <w:rPr>
          <w:rFonts w:hint="eastAsia"/>
          <w:lang w:eastAsia="zh-CN"/>
        </w:rPr>
        <w:t>片</w:t>
      </w:r>
      <w:r>
        <w:rPr>
          <w:rFonts w:hint="eastAsia"/>
        </w:rPr>
        <w:t>内程序存储器</w:t>
      </w:r>
      <w:r>
        <w:rPr>
          <w:rFonts w:hint="eastAsia"/>
          <w:lang w:eastAsia="zh-CN"/>
        </w:rPr>
        <w:t>，</w:t>
      </w:r>
      <w:r>
        <w:rPr>
          <w:rFonts w:hint="eastAsia"/>
        </w:rPr>
        <w:t>当片内程序存储器存放的指令读完后再读外部存储器；当EA=0时，</w:t>
      </w:r>
      <w:r>
        <w:rPr>
          <w:rFonts w:hint="eastAsia"/>
          <w:lang w:eastAsia="zh-CN"/>
        </w:rPr>
        <w:t>选择</w:t>
      </w:r>
      <w:r>
        <w:rPr>
          <w:rFonts w:hint="eastAsia"/>
        </w:rPr>
        <w:t>外部程序存储器程序。</w:t>
      </w:r>
    </w:p>
    <w:p>
      <w:pPr>
        <w:numPr>
          <w:ilvl w:val="0"/>
          <w:numId w:val="0"/>
        </w:numPr>
        <w:spacing w:line="300" w:lineRule="auto"/>
        <w:ind w:firstLine="630" w:firstLineChars="3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2、ALE:</w:t>
      </w:r>
      <w:r>
        <w:rPr>
          <w:rFonts w:hint="eastAsia"/>
          <w:lang w:val="en-US" w:eastAsia="zh-CN"/>
        </w:rPr>
        <w:t>ALE为地址</w:t>
      </w:r>
      <w:r>
        <w:rPr>
          <w:rFonts w:hint="eastAsia"/>
        </w:rPr>
        <w:t>锁存信号。</w:t>
      </w:r>
      <w:r>
        <w:rPr>
          <w:rFonts w:hint="eastAsia"/>
          <w:lang w:eastAsia="zh-CN"/>
        </w:rPr>
        <w:t>在单片机正常运行时，</w:t>
      </w:r>
      <w:r>
        <w:rPr>
          <w:rFonts w:hint="eastAsia"/>
          <w:lang w:val="en-US" w:eastAsia="zh-CN"/>
        </w:rPr>
        <w:t>ALE发出频率为时钟频率fosc的1/6的脉冲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spacing w:line="300" w:lineRule="auto"/>
        <w:ind w:firstLine="630" w:firstLineChars="3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3、PSEN:</w:t>
      </w:r>
      <w:r>
        <w:rPr>
          <w:rFonts w:hint="eastAsia"/>
        </w:rPr>
        <w:t>访问外部程序存储控制信号。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bCs/>
          <w:szCs w:val="21"/>
        </w:rPr>
        <w:t>5．什么是时钟周期、机器周期、指令周期？当晶振频率为6MHz时，机器周期是多少？</w:t>
      </w:r>
    </w:p>
    <w:p>
      <w:pPr>
        <w:spacing w:line="300" w:lineRule="auto"/>
        <w:ind w:firstLine="42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答案要点：</w:t>
      </w:r>
    </w:p>
    <w:p>
      <w:pPr>
        <w:numPr>
          <w:ilvl w:val="0"/>
          <w:numId w:val="5"/>
        </w:numPr>
        <w:spacing w:line="300" w:lineRule="auto"/>
        <w:ind w:left="630" w:leftChars="0" w:firstLine="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时钟周期：1/f（f为晶振频率）。</w:t>
      </w:r>
    </w:p>
    <w:p>
      <w:pPr>
        <w:numPr>
          <w:ilvl w:val="0"/>
          <w:numId w:val="5"/>
        </w:numPr>
        <w:spacing w:line="300" w:lineRule="auto"/>
        <w:ind w:left="630" w:leftChars="0" w:firstLine="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机器周期：完成一个基本操作所需时间（分六个状态，12个时钟周期）。</w:t>
      </w:r>
    </w:p>
    <w:p>
      <w:pPr>
        <w:numPr>
          <w:ilvl w:val="0"/>
          <w:numId w:val="5"/>
        </w:numPr>
        <w:spacing w:line="300" w:lineRule="auto"/>
        <w:ind w:left="630" w:leftChars="0" w:firstLine="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当f=</w:t>
      </w:r>
      <w:r>
        <w:rPr>
          <w:rFonts w:hint="eastAsia" w:ascii="宋体" w:hAnsi="宋体"/>
          <w:szCs w:val="21"/>
        </w:rPr>
        <w:t>6MHz</w:t>
      </w:r>
      <w:r>
        <w:rPr>
          <w:rFonts w:hint="eastAsia" w:ascii="宋体" w:hAnsi="宋体"/>
          <w:szCs w:val="21"/>
          <w:lang w:eastAsia="zh-CN"/>
        </w:rPr>
        <w:t>时，</w:t>
      </w:r>
      <w:r>
        <w:rPr>
          <w:rFonts w:hint="eastAsia" w:ascii="宋体" w:hAnsi="宋体"/>
          <w:szCs w:val="21"/>
          <w:lang w:val="en-US" w:eastAsia="zh-CN"/>
        </w:rPr>
        <w:t>T</w:t>
      </w:r>
      <w:r>
        <w:rPr>
          <w:rFonts w:hint="eastAsia" w:ascii="宋体" w:hAnsi="宋体"/>
          <w:szCs w:val="21"/>
          <w:vertAlign w:val="subscript"/>
          <w:lang w:val="en-US" w:eastAsia="zh-CN"/>
        </w:rPr>
        <w:t>机</w:t>
      </w:r>
      <w:r>
        <w:rPr>
          <w:rFonts w:hint="eastAsia" w:ascii="宋体" w:hAnsi="宋体"/>
          <w:szCs w:val="21"/>
          <w:vertAlign w:val="baseline"/>
          <w:lang w:val="en-US" w:eastAsia="zh-CN"/>
        </w:rPr>
        <w:t>=（</w:t>
      </w:r>
      <w:r>
        <w:rPr>
          <w:rFonts w:hint="eastAsia" w:ascii="宋体" w:hAnsi="宋体"/>
          <w:szCs w:val="21"/>
          <w:lang w:val="en-US" w:eastAsia="zh-CN"/>
        </w:rPr>
        <w:t>1/f）*12=(1/6)*12=2</w:t>
      </w:r>
      <w:r>
        <w:rPr>
          <w:rFonts w:hint="eastAsia" w:ascii="宋体" w:hAnsi="宋体" w:eastAsia="宋体" w:cs="宋体"/>
          <w:szCs w:val="21"/>
          <w:lang w:val="en-US" w:eastAsia="zh-CN"/>
        </w:rPr>
        <w:t>μs。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6.</w:t>
      </w:r>
      <w:r>
        <w:rPr>
          <w:rFonts w:hint="eastAsia" w:ascii="宋体" w:hAnsi="宋体"/>
          <w:b/>
          <w:bCs/>
          <w:szCs w:val="21"/>
        </w:rPr>
        <w:t>程序状态寄存器</w:t>
      </w:r>
      <w:r>
        <w:rPr>
          <w:rFonts w:ascii="宋体" w:hAnsi="宋体"/>
          <w:b/>
          <w:bCs/>
          <w:szCs w:val="21"/>
        </w:rPr>
        <w:t>PSW</w:t>
      </w:r>
      <w:r>
        <w:rPr>
          <w:rFonts w:hint="eastAsia" w:ascii="宋体" w:hAnsi="宋体"/>
          <w:b/>
          <w:bCs/>
          <w:szCs w:val="21"/>
        </w:rPr>
        <w:t>的作用是什么？常用状态标志有哪几位？其作用是什么？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答案要点：</w:t>
      </w:r>
    </w:p>
    <w:p>
      <w:pPr>
        <w:numPr>
          <w:ilvl w:val="0"/>
          <w:numId w:val="0"/>
        </w:numPr>
        <w:spacing w:line="300" w:lineRule="auto"/>
        <w:ind w:left="630" w:leftChars="0"/>
        <w:rPr>
          <w:rFonts w:hint="eastAsia"/>
        </w:rPr>
      </w:pPr>
      <w:r>
        <w:t>程序状态字</w:t>
      </w:r>
      <w:r>
        <w:rPr>
          <w:rFonts w:hint="eastAsia"/>
        </w:rPr>
        <w:t>寄存器PSW</w:t>
      </w:r>
      <w:r>
        <w:t>是一个8位寄存器，</w:t>
      </w:r>
      <w:r>
        <w:rPr>
          <w:rFonts w:hint="eastAsia"/>
        </w:rPr>
        <w:t>是</w:t>
      </w:r>
      <w:r>
        <w:t>程序运行状态</w:t>
      </w:r>
      <w:r>
        <w:rPr>
          <w:rFonts w:hint="eastAsia"/>
        </w:rPr>
        <w:t>标志</w:t>
      </w:r>
    </w:p>
    <w:tbl>
      <w:tblPr>
        <w:tblStyle w:val="4"/>
        <w:tblW w:w="663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735"/>
        <w:gridCol w:w="732"/>
        <w:gridCol w:w="709"/>
        <w:gridCol w:w="696"/>
        <w:gridCol w:w="697"/>
        <w:gridCol w:w="708"/>
        <w:gridCol w:w="708"/>
        <w:gridCol w:w="7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9" w:type="dxa"/>
            <w:vAlign w:val="center"/>
          </w:tcPr>
          <w:p>
            <w:pPr>
              <w:widowControl/>
              <w:spacing w:line="300" w:lineRule="auto"/>
              <w:ind w:firstLine="0" w:firstLineChars="0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kern w:val="0"/>
                <w:sz w:val="18"/>
                <w:szCs w:val="18"/>
              </w:rPr>
              <w:t>位</w:t>
            </w: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/>
                <w:b/>
                <w:kern w:val="0"/>
                <w:sz w:val="18"/>
                <w:szCs w:val="18"/>
              </w:rPr>
              <w:t>序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spacing w:line="300" w:lineRule="auto"/>
              <w:ind w:firstLine="0" w:firstLineChars="0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kern w:val="0"/>
                <w:sz w:val="18"/>
                <w:szCs w:val="18"/>
              </w:rPr>
              <w:t>PSW.7</w:t>
            </w:r>
          </w:p>
        </w:tc>
        <w:tc>
          <w:tcPr>
            <w:tcW w:w="732" w:type="dxa"/>
            <w:vAlign w:val="center"/>
          </w:tcPr>
          <w:p>
            <w:pPr>
              <w:widowControl/>
              <w:spacing w:line="300" w:lineRule="auto"/>
              <w:ind w:firstLine="0" w:firstLineChars="0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kern w:val="0"/>
                <w:sz w:val="18"/>
                <w:szCs w:val="18"/>
              </w:rPr>
              <w:t>PSW.6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300" w:lineRule="auto"/>
              <w:ind w:firstLine="0" w:firstLineChars="0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kern w:val="0"/>
                <w:sz w:val="18"/>
                <w:szCs w:val="18"/>
              </w:rPr>
              <w:t>PSW.5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spacing w:line="300" w:lineRule="auto"/>
              <w:ind w:firstLine="0" w:firstLineChars="0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kern w:val="0"/>
                <w:sz w:val="18"/>
                <w:szCs w:val="18"/>
              </w:rPr>
              <w:t>PSW.4</w:t>
            </w:r>
          </w:p>
        </w:tc>
        <w:tc>
          <w:tcPr>
            <w:tcW w:w="697" w:type="dxa"/>
            <w:vAlign w:val="center"/>
          </w:tcPr>
          <w:p>
            <w:pPr>
              <w:widowControl/>
              <w:spacing w:line="300" w:lineRule="auto"/>
              <w:ind w:firstLine="0" w:firstLineChars="0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kern w:val="0"/>
                <w:sz w:val="18"/>
                <w:szCs w:val="18"/>
              </w:rPr>
              <w:t>PSW.3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spacing w:line="300" w:lineRule="auto"/>
              <w:ind w:firstLine="0" w:firstLineChars="0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kern w:val="0"/>
                <w:sz w:val="18"/>
                <w:szCs w:val="18"/>
              </w:rPr>
              <w:t>PSW.2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spacing w:line="300" w:lineRule="auto"/>
              <w:ind w:firstLine="0" w:firstLineChars="0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kern w:val="0"/>
                <w:sz w:val="18"/>
                <w:szCs w:val="18"/>
              </w:rPr>
              <w:t>PSW.1</w:t>
            </w:r>
          </w:p>
        </w:tc>
        <w:tc>
          <w:tcPr>
            <w:tcW w:w="753" w:type="dxa"/>
            <w:vAlign w:val="center"/>
          </w:tcPr>
          <w:p>
            <w:pPr>
              <w:widowControl/>
              <w:spacing w:line="300" w:lineRule="auto"/>
              <w:ind w:firstLine="0" w:firstLineChars="0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kern w:val="0"/>
                <w:sz w:val="18"/>
                <w:szCs w:val="18"/>
              </w:rPr>
              <w:t>PSW.0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9" w:type="dxa"/>
            <w:vAlign w:val="center"/>
          </w:tcPr>
          <w:p>
            <w:pPr>
              <w:widowControl/>
              <w:spacing w:line="300" w:lineRule="auto"/>
              <w:ind w:firstLine="0" w:firstLineChars="0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kern w:val="0"/>
                <w:sz w:val="18"/>
                <w:szCs w:val="18"/>
              </w:rPr>
              <w:t>位标志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spacing w:line="30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C</w:t>
            </w:r>
            <w:r>
              <w:rPr>
                <w:rFonts w:ascii="宋体" w:hAnsi="宋体" w:cs="宋体"/>
                <w:kern w:val="0"/>
                <w:sz w:val="18"/>
                <w:szCs w:val="18"/>
                <w:vertAlign w:val="subscript"/>
              </w:rPr>
              <w:t>Y</w:t>
            </w:r>
          </w:p>
        </w:tc>
        <w:tc>
          <w:tcPr>
            <w:tcW w:w="732" w:type="dxa"/>
            <w:vAlign w:val="center"/>
          </w:tcPr>
          <w:p>
            <w:pPr>
              <w:widowControl/>
              <w:spacing w:line="30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A</w:t>
            </w:r>
            <w:r>
              <w:rPr>
                <w:rFonts w:ascii="宋体" w:hAnsi="宋体" w:cs="宋体"/>
                <w:kern w:val="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30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F0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spacing w:line="30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RS1</w:t>
            </w:r>
          </w:p>
        </w:tc>
        <w:tc>
          <w:tcPr>
            <w:tcW w:w="697" w:type="dxa"/>
            <w:vAlign w:val="center"/>
          </w:tcPr>
          <w:p>
            <w:pPr>
              <w:widowControl/>
              <w:spacing w:line="30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RS0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spacing w:line="30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OV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spacing w:line="30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753" w:type="dxa"/>
            <w:vAlign w:val="center"/>
          </w:tcPr>
          <w:p>
            <w:pPr>
              <w:widowControl/>
              <w:spacing w:line="30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P</w:t>
            </w:r>
          </w:p>
        </w:tc>
      </w:tr>
    </w:tbl>
    <w:p>
      <w:pPr>
        <w:spacing w:line="300" w:lineRule="auto"/>
        <w:ind w:firstLine="422"/>
        <w:rPr>
          <w:rFonts w:hint="eastAsia"/>
        </w:rPr>
      </w:pPr>
      <w:r>
        <w:rPr>
          <w:rFonts w:hint="eastAsia"/>
          <w:b/>
        </w:rPr>
        <w:t>C</w:t>
      </w:r>
      <w:r>
        <w:rPr>
          <w:rFonts w:hint="eastAsia"/>
          <w:b/>
          <w:vertAlign w:val="subscript"/>
        </w:rPr>
        <w:t>Y</w:t>
      </w:r>
      <w:r>
        <w:rPr>
          <w:rFonts w:hint="eastAsia"/>
          <w:b/>
        </w:rPr>
        <w:t>：</w:t>
      </w:r>
      <w:r>
        <w:rPr>
          <w:rFonts w:hint="eastAsia"/>
        </w:rPr>
        <w:t>进位标志位。在进行加减运算时，如果操作结果最高位有进位或借位，C</w:t>
      </w:r>
      <w:r>
        <w:rPr>
          <w:rFonts w:hint="eastAsia"/>
          <w:vertAlign w:val="subscript"/>
        </w:rPr>
        <w:t>Y</w:t>
      </w:r>
      <w:r>
        <w:rPr>
          <w:rFonts w:hint="eastAsia"/>
        </w:rPr>
        <w:t>置1，否则清0；在进行位操作时，C</w:t>
      </w:r>
      <w:r>
        <w:rPr>
          <w:rFonts w:hint="eastAsia"/>
          <w:vertAlign w:val="subscript"/>
        </w:rPr>
        <w:t>Y</w:t>
      </w:r>
      <w:r>
        <w:rPr>
          <w:rFonts w:hint="eastAsia"/>
        </w:rPr>
        <w:t>作为位操作累加器。</w:t>
      </w:r>
    </w:p>
    <w:p>
      <w:pPr>
        <w:spacing w:line="300" w:lineRule="auto"/>
        <w:ind w:firstLine="422"/>
        <w:rPr>
          <w:rFonts w:hint="eastAsia"/>
        </w:rPr>
      </w:pPr>
      <w:r>
        <w:rPr>
          <w:rFonts w:hint="eastAsia"/>
          <w:b/>
        </w:rPr>
        <w:t>A</w:t>
      </w:r>
      <w:r>
        <w:rPr>
          <w:rFonts w:hint="eastAsia"/>
          <w:b/>
          <w:vertAlign w:val="subscript"/>
        </w:rPr>
        <w:t>C</w:t>
      </w:r>
      <w:r>
        <w:rPr>
          <w:rFonts w:hint="eastAsia"/>
          <w:b/>
        </w:rPr>
        <w:t>：</w:t>
      </w:r>
      <w:r>
        <w:rPr>
          <w:rFonts w:hint="eastAsia"/>
        </w:rPr>
        <w:t>辅助进位标志位。在</w:t>
      </w:r>
      <w:r>
        <w:t>进行加、减运算时</w:t>
      </w:r>
      <w:r>
        <w:rPr>
          <w:rFonts w:hint="eastAsia"/>
        </w:rPr>
        <w:t>，</w:t>
      </w:r>
      <w:r>
        <w:t>当低4位向高4位进位或借位时，A</w:t>
      </w:r>
      <w:r>
        <w:rPr>
          <w:vertAlign w:val="subscript"/>
        </w:rPr>
        <w:t>C</w:t>
      </w:r>
      <w:r>
        <w:t>置位，否则被清零。A</w:t>
      </w:r>
      <w:r>
        <w:rPr>
          <w:vertAlign w:val="subscript"/>
        </w:rPr>
        <w:t>C</w:t>
      </w:r>
      <w:r>
        <w:t>辅助进位也常用于十进制调整。</w:t>
      </w:r>
    </w:p>
    <w:p>
      <w:pPr>
        <w:spacing w:line="300" w:lineRule="auto"/>
        <w:ind w:firstLine="422"/>
        <w:rPr>
          <w:rFonts w:hint="eastAsia"/>
        </w:rPr>
      </w:pPr>
      <w:r>
        <w:rPr>
          <w:b/>
        </w:rPr>
        <w:t>F0</w:t>
      </w:r>
      <w:r>
        <w:rPr>
          <w:rFonts w:hint="eastAsia"/>
          <w:b/>
        </w:rPr>
        <w:t>：</w:t>
      </w:r>
      <w:r>
        <w:t>用户标志位</w:t>
      </w:r>
      <w:r>
        <w:rPr>
          <w:rFonts w:hint="eastAsia"/>
        </w:rPr>
        <w:t>。</w:t>
      </w:r>
      <w:r>
        <w:t>供用户设置的标志位。</w:t>
      </w:r>
    </w:p>
    <w:p>
      <w:pPr>
        <w:spacing w:line="300" w:lineRule="auto"/>
        <w:ind w:firstLine="422"/>
        <w:rPr>
          <w:rFonts w:hint="eastAsia"/>
        </w:rPr>
      </w:pPr>
      <w:r>
        <w:rPr>
          <w:b/>
        </w:rPr>
        <w:t>RS1和 RS</w:t>
      </w:r>
      <w:r>
        <w:rPr>
          <w:rFonts w:hint="eastAsia"/>
        </w:rPr>
        <w:t>：</w:t>
      </w:r>
      <w:r>
        <w:t>寄存器组选择位</w:t>
      </w:r>
      <w:r>
        <w:rPr>
          <w:rFonts w:hint="eastAsia"/>
        </w:rPr>
        <w:t>。用于选择指令当前工作的寄存器组</w:t>
      </w:r>
      <w:r>
        <w:t>。</w:t>
      </w:r>
    </w:p>
    <w:p>
      <w:pPr>
        <w:spacing w:line="300" w:lineRule="auto"/>
        <w:ind w:firstLine="422"/>
        <w:rPr>
          <w:rFonts w:hint="eastAsia"/>
        </w:rPr>
      </w:pPr>
      <w:r>
        <w:rPr>
          <w:b/>
        </w:rPr>
        <w:t>OV</w:t>
      </w:r>
      <w:r>
        <w:rPr>
          <w:rFonts w:hint="eastAsia"/>
          <w:b/>
        </w:rPr>
        <w:t>：</w:t>
      </w:r>
      <w:r>
        <w:t>溢出标志</w:t>
      </w:r>
      <w:r>
        <w:rPr>
          <w:rFonts w:hint="eastAsia"/>
        </w:rPr>
        <w:t>。</w:t>
      </w:r>
    </w:p>
    <w:p>
      <w:pPr>
        <w:spacing w:line="300" w:lineRule="auto"/>
        <w:ind w:firstLine="422"/>
        <w:rPr>
          <w:rFonts w:hint="eastAsia"/>
        </w:rPr>
      </w:pPr>
      <w:r>
        <w:rPr>
          <w:rFonts w:hint="eastAsia"/>
          <w:b/>
        </w:rPr>
        <w:t>F1：</w:t>
      </w:r>
      <w:r>
        <w:rPr>
          <w:rFonts w:hint="eastAsia"/>
        </w:rPr>
        <w:t>用户标志位。由用户置位和复位。</w:t>
      </w:r>
    </w:p>
    <w:p>
      <w:pPr>
        <w:spacing w:line="300" w:lineRule="auto"/>
        <w:ind w:firstLine="422"/>
        <w:rPr>
          <w:rFonts w:hint="eastAsia"/>
        </w:rPr>
      </w:pPr>
      <w:r>
        <w:rPr>
          <w:b/>
        </w:rPr>
        <w:t>P</w:t>
      </w:r>
      <w:r>
        <w:rPr>
          <w:rFonts w:hint="eastAsia"/>
          <w:b/>
        </w:rPr>
        <w:t>：</w:t>
      </w:r>
      <w:r>
        <w:t>奇偶校验位</w:t>
      </w:r>
      <w:r>
        <w:rPr>
          <w:rFonts w:hint="eastAsia"/>
        </w:rPr>
        <w:t>。该位始终跟踪</w:t>
      </w:r>
      <w:r>
        <w:t>累加器A的奇偶性，</w:t>
      </w:r>
      <w:r>
        <w:rPr>
          <w:rFonts w:hint="eastAsia"/>
        </w:rPr>
        <w:t>A中有奇数个1则P=1，否则P=0。</w:t>
      </w:r>
    </w:p>
    <w:p>
      <w:pPr>
        <w:numPr>
          <w:ilvl w:val="0"/>
          <w:numId w:val="6"/>
        </w:numPr>
        <w:spacing w:line="300" w:lineRule="auto"/>
        <w:ind w:firstLine="420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位地址</w:t>
      </w:r>
      <w:r>
        <w:rPr>
          <w:rFonts w:ascii="宋体" w:hAnsi="宋体"/>
          <w:b/>
          <w:bCs/>
          <w:szCs w:val="21"/>
        </w:rPr>
        <w:t>7CH</w:t>
      </w:r>
      <w:r>
        <w:rPr>
          <w:rFonts w:hint="eastAsia" w:ascii="宋体" w:hAnsi="宋体"/>
          <w:b/>
          <w:bCs/>
          <w:szCs w:val="21"/>
        </w:rPr>
        <w:t>与字节地址</w:t>
      </w:r>
      <w:r>
        <w:rPr>
          <w:rFonts w:ascii="宋体" w:hAnsi="宋体"/>
          <w:b/>
          <w:bCs/>
          <w:szCs w:val="21"/>
        </w:rPr>
        <w:t>7CH</w:t>
      </w:r>
      <w:r>
        <w:rPr>
          <w:rFonts w:hint="eastAsia" w:ascii="宋体" w:hAnsi="宋体"/>
          <w:b/>
          <w:bCs/>
          <w:szCs w:val="21"/>
        </w:rPr>
        <w:t>有何区别？位地址</w:t>
      </w:r>
      <w:r>
        <w:rPr>
          <w:rFonts w:ascii="宋体" w:hAnsi="宋体"/>
          <w:b/>
          <w:bCs/>
          <w:szCs w:val="21"/>
        </w:rPr>
        <w:t>7CH</w:t>
      </w:r>
      <w:r>
        <w:rPr>
          <w:rFonts w:hint="eastAsia" w:ascii="宋体" w:hAnsi="宋体"/>
          <w:b/>
          <w:bCs/>
          <w:szCs w:val="21"/>
        </w:rPr>
        <w:t>具体在内存中的什么位置？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答案要点：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位地址7CH位于内部数据存储器2FH单元的第5位，代表的是某一位，7CH地址代表的是一个字节，他们有本质的区别。</w:t>
      </w:r>
    </w:p>
    <w:p>
      <w:pPr>
        <w:spacing w:line="300" w:lineRule="auto"/>
        <w:ind w:firstLine="420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8．绘制单片机的晶振电路和复位电路，并指出复位后各SFR的状态。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答案要点：</w:t>
      </w:r>
    </w:p>
    <w:p>
      <w:pPr>
        <w:numPr>
          <w:ilvl w:val="0"/>
          <w:numId w:val="7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单片机晶振电路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object>
          <v:shape id="_x0000_i1025" o:spt="75" type="#_x0000_t75" style="height:132.05pt;width:254.4pt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none"/>
            <w10:anchorlock/>
          </v:shape>
          <o:OLEObject Type="Embed" ProgID="Visio.Drawing.11" ShapeID="_x0000_i1025" DrawAspect="Content" ObjectID="_1468075725" r:id="rId4">
            <o:LockedField>false</o:LockedField>
          </o:OLEObject>
        </w:object>
      </w:r>
    </w:p>
    <w:p>
      <w:pPr>
        <w:numPr>
          <w:ilvl w:val="0"/>
          <w:numId w:val="7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单片机复位电路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object>
          <v:shape id="_x0000_i1026" o:spt="75" type="#_x0000_t75" style="height:138.3pt;width:366.1pt;" o:ole="t" filled="f" o:preferrelative="t" stroked="f" coordsize="21600,21600">
            <v:path/>
            <v:fill on="f" focussize="0,0"/>
            <v:stroke on="f"/>
            <v:imagedata r:id="rId7" o:title=""/>
            <o:lock v:ext="edit" aspectratio="f"/>
            <w10:wrap type="none"/>
            <w10:anchorlock/>
          </v:shape>
          <o:OLEObject Type="Embed" ProgID="Visio.Drawing.11" ShapeID="_x0000_i1026" DrawAspect="Content" ObjectID="_1468075726" r:id="rId6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7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单片机SFR复位后状态</w:t>
      </w:r>
    </w:p>
    <w:tbl>
      <w:tblPr>
        <w:tblStyle w:val="5"/>
        <w:tblpPr w:leftFromText="180" w:rightFromText="180" w:vertAnchor="page" w:horzAnchor="page" w:tblpX="2920" w:tblpY="11495"/>
        <w:tblOverlap w:val="never"/>
        <w:tblW w:w="714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179"/>
        <w:gridCol w:w="1105"/>
        <w:gridCol w:w="1078"/>
        <w:gridCol w:w="1099"/>
        <w:gridCol w:w="1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2" w:type="dxa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寄存器</w:t>
            </w:r>
          </w:p>
        </w:tc>
        <w:tc>
          <w:tcPr>
            <w:tcW w:w="1179" w:type="dxa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eastAsia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复位状态</w:t>
            </w:r>
          </w:p>
        </w:tc>
        <w:tc>
          <w:tcPr>
            <w:tcW w:w="1105" w:type="dxa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eastAsia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寄存器</w:t>
            </w:r>
          </w:p>
        </w:tc>
        <w:tc>
          <w:tcPr>
            <w:tcW w:w="1078" w:type="dxa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eastAsia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复位状态</w:t>
            </w:r>
          </w:p>
        </w:tc>
        <w:tc>
          <w:tcPr>
            <w:tcW w:w="1099" w:type="dxa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寄存器</w:t>
            </w:r>
          </w:p>
        </w:tc>
        <w:tc>
          <w:tcPr>
            <w:tcW w:w="1875" w:type="dxa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复位状态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2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PC</w:t>
            </w:r>
          </w:p>
        </w:tc>
        <w:tc>
          <w:tcPr>
            <w:tcW w:w="1179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0000H</w:t>
            </w:r>
          </w:p>
        </w:tc>
        <w:tc>
          <w:tcPr>
            <w:tcW w:w="1105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TMOD</w:t>
            </w:r>
          </w:p>
        </w:tc>
        <w:tc>
          <w:tcPr>
            <w:tcW w:w="1078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00H</w:t>
            </w:r>
          </w:p>
        </w:tc>
        <w:tc>
          <w:tcPr>
            <w:tcW w:w="1099" w:type="dxa"/>
            <w:vAlign w:val="top"/>
          </w:tcPr>
          <w:p>
            <w:pPr>
              <w:ind w:left="0" w:leftChars="0" w:firstLine="0" w:firstLineChars="0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IP</w:t>
            </w:r>
          </w:p>
        </w:tc>
        <w:tc>
          <w:tcPr>
            <w:tcW w:w="1875" w:type="dxa"/>
            <w:vAlign w:val="top"/>
          </w:tcPr>
          <w:p>
            <w:pPr>
              <w:ind w:left="0" w:leftChars="0" w:firstLine="0" w:firstLineChars="0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×××0 0000B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2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Acc</w:t>
            </w:r>
          </w:p>
        </w:tc>
        <w:tc>
          <w:tcPr>
            <w:tcW w:w="1179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00H</w:t>
            </w:r>
          </w:p>
        </w:tc>
        <w:tc>
          <w:tcPr>
            <w:tcW w:w="1105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TCON</w:t>
            </w:r>
          </w:p>
        </w:tc>
        <w:tc>
          <w:tcPr>
            <w:tcW w:w="1078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00H</w:t>
            </w:r>
          </w:p>
        </w:tc>
        <w:tc>
          <w:tcPr>
            <w:tcW w:w="1099" w:type="dxa"/>
            <w:vAlign w:val="top"/>
          </w:tcPr>
          <w:p>
            <w:pPr>
              <w:ind w:left="0" w:leftChars="0" w:firstLine="0" w:firstLineChars="0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IE</w:t>
            </w:r>
          </w:p>
        </w:tc>
        <w:tc>
          <w:tcPr>
            <w:tcW w:w="1875" w:type="dxa"/>
            <w:vAlign w:val="top"/>
          </w:tcPr>
          <w:p>
            <w:pPr>
              <w:ind w:left="0" w:leftChars="0" w:firstLine="0" w:firstLineChars="0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0××0 0000B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2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PSW</w:t>
            </w:r>
          </w:p>
        </w:tc>
        <w:tc>
          <w:tcPr>
            <w:tcW w:w="1179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00H</w:t>
            </w:r>
          </w:p>
        </w:tc>
        <w:tc>
          <w:tcPr>
            <w:tcW w:w="1105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THO</w:t>
            </w:r>
          </w:p>
        </w:tc>
        <w:tc>
          <w:tcPr>
            <w:tcW w:w="1078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00H</w:t>
            </w:r>
          </w:p>
        </w:tc>
        <w:tc>
          <w:tcPr>
            <w:tcW w:w="1099" w:type="dxa"/>
            <w:vAlign w:val="top"/>
          </w:tcPr>
          <w:p>
            <w:pPr>
              <w:ind w:left="0" w:leftChars="0" w:firstLine="0" w:firstLineChars="0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SBUF</w:t>
            </w:r>
          </w:p>
        </w:tc>
        <w:tc>
          <w:tcPr>
            <w:tcW w:w="1875" w:type="dxa"/>
            <w:vAlign w:val="top"/>
          </w:tcPr>
          <w:p>
            <w:pPr>
              <w:ind w:left="0" w:leftChars="0" w:firstLine="0" w:firstLineChars="0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××××××××B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2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B</w:t>
            </w:r>
          </w:p>
        </w:tc>
        <w:tc>
          <w:tcPr>
            <w:tcW w:w="1179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00H</w:t>
            </w:r>
          </w:p>
        </w:tc>
        <w:tc>
          <w:tcPr>
            <w:tcW w:w="1105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TLO</w:t>
            </w:r>
          </w:p>
        </w:tc>
        <w:tc>
          <w:tcPr>
            <w:tcW w:w="1078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00H</w:t>
            </w:r>
          </w:p>
        </w:tc>
        <w:tc>
          <w:tcPr>
            <w:tcW w:w="1099" w:type="dxa"/>
            <w:vAlign w:val="top"/>
          </w:tcPr>
          <w:p>
            <w:pPr>
              <w:ind w:left="0" w:leftChars="0" w:firstLine="0" w:firstLineChars="0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PCON</w:t>
            </w:r>
          </w:p>
        </w:tc>
        <w:tc>
          <w:tcPr>
            <w:tcW w:w="1875" w:type="dxa"/>
            <w:vAlign w:val="top"/>
          </w:tcPr>
          <w:p>
            <w:pPr>
              <w:ind w:left="0" w:leftChars="0" w:firstLine="0" w:firstLineChars="0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0×××0000B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2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SP</w:t>
            </w:r>
          </w:p>
        </w:tc>
        <w:tc>
          <w:tcPr>
            <w:tcW w:w="1179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07H</w:t>
            </w:r>
          </w:p>
        </w:tc>
        <w:tc>
          <w:tcPr>
            <w:tcW w:w="1105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TH1</w:t>
            </w:r>
          </w:p>
        </w:tc>
        <w:tc>
          <w:tcPr>
            <w:tcW w:w="1078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00H</w:t>
            </w:r>
          </w:p>
        </w:tc>
        <w:tc>
          <w:tcPr>
            <w:tcW w:w="1099" w:type="dxa"/>
            <w:vAlign w:val="top"/>
          </w:tcPr>
          <w:p>
            <w:pPr>
              <w:ind w:left="0" w:leftChars="0" w:firstLine="0" w:firstLineChars="0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AUXR</w:t>
            </w:r>
          </w:p>
        </w:tc>
        <w:tc>
          <w:tcPr>
            <w:tcW w:w="1875" w:type="dxa"/>
            <w:vAlign w:val="top"/>
          </w:tcPr>
          <w:p>
            <w:pPr>
              <w:ind w:left="0" w:leftChars="0" w:firstLine="0" w:firstLineChars="0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××××0××0B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2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DPTR</w:t>
            </w:r>
          </w:p>
        </w:tc>
        <w:tc>
          <w:tcPr>
            <w:tcW w:w="1179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0000H</w:t>
            </w:r>
          </w:p>
        </w:tc>
        <w:tc>
          <w:tcPr>
            <w:tcW w:w="1105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TL1</w:t>
            </w:r>
          </w:p>
        </w:tc>
        <w:tc>
          <w:tcPr>
            <w:tcW w:w="1078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00H</w:t>
            </w:r>
          </w:p>
        </w:tc>
        <w:tc>
          <w:tcPr>
            <w:tcW w:w="1099" w:type="dxa"/>
            <w:vAlign w:val="top"/>
          </w:tcPr>
          <w:p>
            <w:pPr>
              <w:ind w:left="0" w:leftChars="0" w:firstLine="0" w:firstLineChars="0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AUXR1</w:t>
            </w:r>
          </w:p>
        </w:tc>
        <w:tc>
          <w:tcPr>
            <w:tcW w:w="1875" w:type="dxa"/>
            <w:vAlign w:val="top"/>
          </w:tcPr>
          <w:p>
            <w:pPr>
              <w:ind w:left="0" w:leftChars="0" w:firstLine="0" w:firstLineChars="0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×××××××0B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2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PO~P3</w:t>
            </w:r>
          </w:p>
        </w:tc>
        <w:tc>
          <w:tcPr>
            <w:tcW w:w="1179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FFH</w:t>
            </w:r>
          </w:p>
        </w:tc>
        <w:tc>
          <w:tcPr>
            <w:tcW w:w="1105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SCON</w:t>
            </w:r>
          </w:p>
        </w:tc>
        <w:tc>
          <w:tcPr>
            <w:tcW w:w="1078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00H</w:t>
            </w:r>
          </w:p>
        </w:tc>
        <w:tc>
          <w:tcPr>
            <w:tcW w:w="1099" w:type="dxa"/>
            <w:vAlign w:val="top"/>
          </w:tcPr>
          <w:p>
            <w:pPr>
              <w:ind w:left="0" w:leftChars="0" w:firstLine="0" w:firstLineChars="0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WDTRST</w:t>
            </w:r>
          </w:p>
        </w:tc>
        <w:tc>
          <w:tcPr>
            <w:tcW w:w="1875" w:type="dxa"/>
            <w:vAlign w:val="top"/>
          </w:tcPr>
          <w:p>
            <w:pPr>
              <w:ind w:left="0" w:leftChars="0" w:firstLine="0" w:firstLineChars="0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××××××××B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2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DP0H</w:t>
            </w:r>
          </w:p>
        </w:tc>
        <w:tc>
          <w:tcPr>
            <w:tcW w:w="1179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00H</w:t>
            </w:r>
          </w:p>
        </w:tc>
        <w:tc>
          <w:tcPr>
            <w:tcW w:w="1105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DP1H</w:t>
            </w:r>
          </w:p>
        </w:tc>
        <w:tc>
          <w:tcPr>
            <w:tcW w:w="1078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00H</w:t>
            </w:r>
          </w:p>
        </w:tc>
        <w:tc>
          <w:tcPr>
            <w:tcW w:w="1099" w:type="dxa"/>
            <w:vAlign w:val="top"/>
          </w:tcPr>
          <w:p>
            <w:pPr>
              <w:ind w:left="0" w:leftChars="0" w:firstLine="0" w:firstLineChars="0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875" w:type="dxa"/>
            <w:vAlign w:val="top"/>
          </w:tcPr>
          <w:p>
            <w:pPr>
              <w:ind w:left="0" w:leftChars="0" w:firstLine="0" w:firstLineChars="0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2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DP0L</w:t>
            </w:r>
          </w:p>
        </w:tc>
        <w:tc>
          <w:tcPr>
            <w:tcW w:w="1179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00H</w:t>
            </w:r>
          </w:p>
        </w:tc>
        <w:tc>
          <w:tcPr>
            <w:tcW w:w="1105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DP1L</w:t>
            </w:r>
          </w:p>
        </w:tc>
        <w:tc>
          <w:tcPr>
            <w:tcW w:w="1078" w:type="dxa"/>
            <w:vAlign w:val="top"/>
          </w:tcPr>
          <w:p>
            <w:pPr>
              <w:ind w:left="0" w:leftChars="0" w:firstLine="0" w:firstLineChars="0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00H</w:t>
            </w:r>
          </w:p>
        </w:tc>
        <w:tc>
          <w:tcPr>
            <w:tcW w:w="1099" w:type="dxa"/>
            <w:vAlign w:val="top"/>
          </w:tcPr>
          <w:p>
            <w:pPr>
              <w:ind w:left="0" w:leftChars="0" w:firstLine="0" w:firstLineChars="0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875" w:type="dxa"/>
            <w:vAlign w:val="top"/>
          </w:tcPr>
          <w:p>
            <w:pPr>
              <w:ind w:left="0" w:leftChars="0" w:firstLine="0" w:firstLineChars="0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/>
          <w:lang w:val="en-US" w:eastAsia="zh-CN"/>
        </w:rPr>
      </w:pPr>
      <w:bookmarkStart w:id="33" w:name="_GoBack"/>
      <w:bookmarkEnd w:id="3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llegro BT">
    <w:altName w:val="Courier New"/>
    <w:panose1 w:val="040409040D0702020402"/>
    <w:charset w:val="00"/>
    <w:family w:val="decorative"/>
    <w:pitch w:val="default"/>
    <w:sig w:usb0="00000000" w:usb1="00000000" w:usb2="00000000" w:usb3="00000000" w:csb0="0000001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B8B9C7"/>
    <w:multiLevelType w:val="singleLevel"/>
    <w:tmpl w:val="CDB8B9C7"/>
    <w:lvl w:ilvl="0" w:tentative="0">
      <w:start w:val="7"/>
      <w:numFmt w:val="decimal"/>
      <w:suff w:val="nothing"/>
      <w:lvlText w:val="%1．"/>
      <w:lvlJc w:val="left"/>
    </w:lvl>
  </w:abstractNum>
  <w:abstractNum w:abstractNumId="1">
    <w:nsid w:val="F22DDF99"/>
    <w:multiLevelType w:val="singleLevel"/>
    <w:tmpl w:val="F22DDF99"/>
    <w:lvl w:ilvl="0" w:tentative="0">
      <w:start w:val="1"/>
      <w:numFmt w:val="decimal"/>
      <w:suff w:val="nothing"/>
      <w:lvlText w:val="%1、"/>
      <w:lvlJc w:val="left"/>
      <w:pPr>
        <w:ind w:left="735" w:leftChars="0" w:firstLine="0" w:firstLineChars="0"/>
      </w:pPr>
    </w:lvl>
  </w:abstractNum>
  <w:abstractNum w:abstractNumId="2">
    <w:nsid w:val="5216C2A7"/>
    <w:multiLevelType w:val="singleLevel"/>
    <w:tmpl w:val="5216C2A7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43B0B51"/>
    <w:multiLevelType w:val="singleLevel"/>
    <w:tmpl w:val="543B0B51"/>
    <w:lvl w:ilvl="0" w:tentative="0">
      <w:start w:val="1"/>
      <w:numFmt w:val="decimal"/>
      <w:suff w:val="nothing"/>
      <w:lvlText w:val="%1、"/>
      <w:lvlJc w:val="left"/>
      <w:pPr>
        <w:ind w:left="630" w:leftChars="0" w:firstLine="0" w:firstLineChars="0"/>
      </w:pPr>
    </w:lvl>
  </w:abstractNum>
  <w:abstractNum w:abstractNumId="4">
    <w:nsid w:val="56F3E350"/>
    <w:multiLevelType w:val="singleLevel"/>
    <w:tmpl w:val="56F3E350"/>
    <w:lvl w:ilvl="0" w:tentative="0">
      <w:start w:val="1"/>
      <w:numFmt w:val="decimal"/>
      <w:suff w:val="nothing"/>
      <w:lvlText w:val="%1、"/>
      <w:lvlJc w:val="left"/>
      <w:pPr>
        <w:ind w:left="840" w:leftChars="0" w:firstLine="0" w:firstLineChars="0"/>
      </w:pPr>
    </w:lvl>
  </w:abstractNum>
  <w:abstractNum w:abstractNumId="5">
    <w:nsid w:val="70E80B3A"/>
    <w:multiLevelType w:val="singleLevel"/>
    <w:tmpl w:val="70E80B3A"/>
    <w:lvl w:ilvl="0" w:tentative="0">
      <w:start w:val="2"/>
      <w:numFmt w:val="decimal"/>
      <w:suff w:val="nothing"/>
      <w:lvlText w:val="%1．"/>
      <w:lvlJc w:val="left"/>
    </w:lvl>
  </w:abstractNum>
  <w:abstractNum w:abstractNumId="6">
    <w:nsid w:val="7122E9E0"/>
    <w:multiLevelType w:val="singleLevel"/>
    <w:tmpl w:val="7122E9E0"/>
    <w:lvl w:ilvl="0" w:tentative="0">
      <w:start w:val="1"/>
      <w:numFmt w:val="decimal"/>
      <w:suff w:val="nothing"/>
      <w:lvlText w:val="%1、"/>
      <w:lvlJc w:val="left"/>
      <w:pPr>
        <w:ind w:left="735" w:leftChars="0" w:firstLine="0" w:firstLineChars="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873A6"/>
    <w:rsid w:val="111873A6"/>
    <w:rsid w:val="217C03C1"/>
    <w:rsid w:val="62BF0B7C"/>
    <w:rsid w:val="73A148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ind w:firstLine="0" w:firstLineChars="0"/>
      <w:outlineLvl w:val="1"/>
    </w:pPr>
    <w:rPr>
      <w:rFonts w:ascii="Allegro BT" w:hAnsi="Allegro BT" w:eastAsia="MS Mincho"/>
      <w:sz w:val="72"/>
      <w:lang w:eastAsia="ja-JP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emf"/><Relationship Id="rId6" Type="http://schemas.openxmlformats.org/officeDocument/2006/relationships/oleObject" Target="embeddings/oleObject2.bin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45</TotalTime>
  <ScaleCrop>false</ScaleCrop>
  <LinksUpToDate>false</LinksUpToDate>
  <CharactersWithSpaces>0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2018-02-11T12:07:00Z</dcterms:created>
  <dc:creator>江总</dc:creator>
  <cp:lastModifiedBy>Administrator</cp:lastModifiedBy>
  <dcterms:modified xsi:type="dcterms:W3CDTF">2018-07-17T05:08:38Z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