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7F5" w:rsidRDefault="00FC0BCC">
      <w:r>
        <w:rPr>
          <w:noProof/>
        </w:rPr>
        <w:pict>
          <v:rect id="_x0000_s1026" style="position:absolute;left:0;text-align:left;margin-left:-44.7pt;margin-top:-38.7pt;width:8in;height:102pt;z-index:251658240" fillcolor="yellow">
            <v:fill color2="fill darken(118)" rotate="t" method="linear sigma" focus="-50%" type="gradient"/>
            <v:textbox style="mso-next-textbox:#_x0000_s1026">
              <w:txbxContent>
                <w:p w:rsidR="00C360F7" w:rsidRDefault="00C360F7"/>
              </w:txbxContent>
            </v:textbox>
          </v:rect>
        </w:pict>
      </w:r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7" type="#_x0000_t158" style="position:absolute;left:0;text-align:left;margin-left:47.55pt;margin-top:-20.5pt;width:392.25pt;height:68.8pt;z-index:251660288" fillcolor="#3cf" strokecolor="#009" strokeweight="1pt">
            <v:shadow on="t" color="#009" offset="3pt,-2pt" offset2="-8pt,10pt"/>
            <v:textpath style="font-family:&quot;华文隶书&quot;;v-text-spacing:52429f;v-text-kern:t" trim="t" fitpath="t" xscale="f" string="黄山旅游风景区"/>
          </v:shape>
        </w:pict>
      </w:r>
    </w:p>
    <w:p w:rsidR="005117F5" w:rsidRPr="005117F5" w:rsidRDefault="005117F5" w:rsidP="005117F5"/>
    <w:p w:rsidR="005117F5" w:rsidRPr="005117F5" w:rsidRDefault="005117F5" w:rsidP="005117F5"/>
    <w:p w:rsidR="005117F5" w:rsidRPr="005117F5" w:rsidRDefault="005117F5" w:rsidP="005117F5"/>
    <w:p w:rsidR="005117F5" w:rsidRDefault="000B300A" w:rsidP="005117F5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4813935</wp:posOffset>
            </wp:positionH>
            <wp:positionV relativeFrom="paragraph">
              <wp:posOffset>192405</wp:posOffset>
            </wp:positionV>
            <wp:extent cx="1644015" cy="3390900"/>
            <wp:effectExtent l="133350" t="38100" r="70485" b="76200"/>
            <wp:wrapSquare wrapText="bothSides"/>
            <wp:docPr id="1" name="图片 0" descr="迎客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迎客松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4015" cy="33909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5117F5" w:rsidRPr="000B300A" w:rsidRDefault="005117F5" w:rsidP="000B300A">
      <w:pPr>
        <w:spacing w:line="240" w:lineRule="exact"/>
        <w:rPr>
          <w:sz w:val="18"/>
          <w:szCs w:val="18"/>
        </w:rPr>
      </w:pPr>
      <w:r>
        <w:rPr>
          <w:rFonts w:hint="eastAsia"/>
        </w:rPr>
        <w:t xml:space="preserve">    </w:t>
      </w:r>
      <w:r w:rsidRPr="000B300A">
        <w:rPr>
          <w:rFonts w:hint="eastAsia"/>
          <w:sz w:val="18"/>
          <w:szCs w:val="18"/>
        </w:rPr>
        <w:t>黄山雄踞于安徽南部，古称黟山，唐改黄山，今属黄山市，横亘于黄山区、徽州区、歙县、黟县和休宁县之间，南北约</w:t>
      </w:r>
      <w:r w:rsidRPr="000B300A">
        <w:rPr>
          <w:rFonts w:hint="eastAsia"/>
          <w:sz w:val="18"/>
          <w:szCs w:val="18"/>
        </w:rPr>
        <w:t>40</w:t>
      </w:r>
      <w:r w:rsidRPr="000B300A">
        <w:rPr>
          <w:rFonts w:hint="eastAsia"/>
          <w:sz w:val="18"/>
          <w:szCs w:val="18"/>
        </w:rPr>
        <w:t>公里，东西约</w:t>
      </w:r>
      <w:r w:rsidRPr="000B300A">
        <w:rPr>
          <w:rFonts w:hint="eastAsia"/>
          <w:sz w:val="18"/>
          <w:szCs w:val="18"/>
        </w:rPr>
        <w:t>30</w:t>
      </w:r>
      <w:r w:rsidRPr="000B300A">
        <w:rPr>
          <w:rFonts w:hint="eastAsia"/>
          <w:sz w:val="18"/>
          <w:szCs w:val="18"/>
        </w:rPr>
        <w:t>公里，风景区方圆</w:t>
      </w:r>
      <w:r w:rsidRPr="000B300A">
        <w:rPr>
          <w:rFonts w:hint="eastAsia"/>
          <w:sz w:val="18"/>
          <w:szCs w:val="18"/>
        </w:rPr>
        <w:t>154</w:t>
      </w:r>
      <w:r w:rsidRPr="000B300A">
        <w:rPr>
          <w:rFonts w:hint="eastAsia"/>
          <w:sz w:val="18"/>
          <w:szCs w:val="18"/>
        </w:rPr>
        <w:t>平方公里，总面积约</w:t>
      </w:r>
      <w:r w:rsidRPr="000B300A">
        <w:rPr>
          <w:rFonts w:hint="eastAsia"/>
          <w:sz w:val="18"/>
          <w:szCs w:val="18"/>
        </w:rPr>
        <w:t>1200</w:t>
      </w:r>
      <w:r w:rsidRPr="000B300A">
        <w:rPr>
          <w:rFonts w:hint="eastAsia"/>
          <w:sz w:val="18"/>
          <w:szCs w:val="18"/>
        </w:rPr>
        <w:t xml:space="preserve">平方公里，号称五百里黄山。黄山风景区被誉为国之瑰宝、世界奇观，已成为中华民族壮丽山河的象征。　</w:t>
      </w:r>
      <w:r w:rsidRPr="000B300A">
        <w:rPr>
          <w:rFonts w:hint="eastAsia"/>
          <w:sz w:val="18"/>
          <w:szCs w:val="18"/>
        </w:rPr>
        <w:t xml:space="preserve"> </w:t>
      </w:r>
    </w:p>
    <w:p w:rsidR="005117F5" w:rsidRPr="000B300A" w:rsidRDefault="005117F5" w:rsidP="000B300A">
      <w:pPr>
        <w:spacing w:line="240" w:lineRule="exact"/>
        <w:rPr>
          <w:sz w:val="18"/>
          <w:szCs w:val="18"/>
        </w:rPr>
      </w:pPr>
      <w:r w:rsidRPr="000B300A">
        <w:rPr>
          <w:rFonts w:hint="eastAsia"/>
          <w:sz w:val="18"/>
          <w:szCs w:val="18"/>
        </w:rPr>
        <w:t xml:space="preserve">　　黄山素有“中国第一奇山”之誉，山脉延绵</w:t>
      </w:r>
      <w:r w:rsidRPr="000B300A">
        <w:rPr>
          <w:rFonts w:hint="eastAsia"/>
          <w:sz w:val="18"/>
          <w:szCs w:val="18"/>
        </w:rPr>
        <w:t>250</w:t>
      </w:r>
      <w:r w:rsidRPr="000B300A">
        <w:rPr>
          <w:rFonts w:hint="eastAsia"/>
          <w:sz w:val="18"/>
          <w:szCs w:val="18"/>
        </w:rPr>
        <w:t>公里，呈东北—西南走向。山势峻极而险幻，千峰竞秀，万壑峥嵘，有千米以上高峰</w:t>
      </w:r>
      <w:r w:rsidRPr="000B300A">
        <w:rPr>
          <w:rFonts w:hint="eastAsia"/>
          <w:sz w:val="18"/>
          <w:szCs w:val="18"/>
        </w:rPr>
        <w:t>77</w:t>
      </w:r>
      <w:r w:rsidRPr="000B300A">
        <w:rPr>
          <w:rFonts w:hint="eastAsia"/>
          <w:sz w:val="18"/>
          <w:szCs w:val="18"/>
        </w:rPr>
        <w:t>座。三十六大峰，巍峨峻峭；三十六小峰，峥嵘秀丽。“莲花”、“光明顶”、“天都”三大主峰，均海拔</w:t>
      </w:r>
      <w:r w:rsidRPr="000B300A">
        <w:rPr>
          <w:rFonts w:hint="eastAsia"/>
          <w:sz w:val="18"/>
          <w:szCs w:val="18"/>
        </w:rPr>
        <w:t>1800</w:t>
      </w:r>
      <w:r w:rsidRPr="000B300A">
        <w:rPr>
          <w:rFonts w:hint="eastAsia"/>
          <w:sz w:val="18"/>
          <w:szCs w:val="18"/>
        </w:rPr>
        <w:t>米以上。温泉、松谷、北海、玉屏、云谷、白云五大景区，风光殊异，各争其胜。黄山又是天然动、植物园，亦是文化山。山中林木茂密，古树繁多，森林覆盖率达</w:t>
      </w:r>
      <w:r w:rsidRPr="000B300A">
        <w:rPr>
          <w:rFonts w:hint="eastAsia"/>
          <w:sz w:val="18"/>
          <w:szCs w:val="18"/>
        </w:rPr>
        <w:t>86.6</w:t>
      </w:r>
      <w:r w:rsidRPr="000B300A">
        <w:rPr>
          <w:rFonts w:hint="eastAsia"/>
          <w:sz w:val="18"/>
          <w:szCs w:val="18"/>
        </w:rPr>
        <w:t>％，有植物近</w:t>
      </w:r>
      <w:r w:rsidRPr="000B300A">
        <w:rPr>
          <w:rFonts w:hint="eastAsia"/>
          <w:sz w:val="18"/>
          <w:szCs w:val="18"/>
        </w:rPr>
        <w:t>1500</w:t>
      </w:r>
      <w:r w:rsidRPr="000B300A">
        <w:rPr>
          <w:rFonts w:hint="eastAsia"/>
          <w:sz w:val="18"/>
          <w:szCs w:val="18"/>
        </w:rPr>
        <w:t>种，动物</w:t>
      </w:r>
      <w:r w:rsidRPr="000B300A">
        <w:rPr>
          <w:rFonts w:hint="eastAsia"/>
          <w:sz w:val="18"/>
          <w:szCs w:val="18"/>
        </w:rPr>
        <w:t>500</w:t>
      </w:r>
      <w:r w:rsidRPr="000B300A">
        <w:rPr>
          <w:rFonts w:hint="eastAsia"/>
          <w:sz w:val="18"/>
          <w:szCs w:val="18"/>
        </w:rPr>
        <w:t>多种，亭阁、寺庙、摩崖石刻多达</w:t>
      </w:r>
      <w:r w:rsidRPr="000B300A">
        <w:rPr>
          <w:rFonts w:hint="eastAsia"/>
          <w:sz w:val="18"/>
          <w:szCs w:val="18"/>
        </w:rPr>
        <w:t>200</w:t>
      </w:r>
      <w:r w:rsidRPr="000B300A">
        <w:rPr>
          <w:rFonts w:hint="eastAsia"/>
          <w:sz w:val="18"/>
          <w:szCs w:val="18"/>
        </w:rPr>
        <w:t>余处。</w:t>
      </w:r>
      <w:r w:rsidRPr="000B300A">
        <w:rPr>
          <w:rFonts w:hint="eastAsia"/>
          <w:sz w:val="18"/>
          <w:szCs w:val="18"/>
        </w:rPr>
        <w:t xml:space="preserve"> </w:t>
      </w:r>
    </w:p>
    <w:p w:rsidR="005117F5" w:rsidRDefault="005117F5" w:rsidP="000B300A">
      <w:pPr>
        <w:spacing w:line="240" w:lineRule="exact"/>
        <w:ind w:firstLine="360"/>
        <w:rPr>
          <w:sz w:val="18"/>
          <w:szCs w:val="18"/>
        </w:rPr>
      </w:pPr>
      <w:r w:rsidRPr="000B300A">
        <w:rPr>
          <w:rFonts w:hint="eastAsia"/>
          <w:sz w:val="18"/>
          <w:szCs w:val="18"/>
        </w:rPr>
        <w:t>黄山集泰山之雄伟、华山之险峻、恒山之烟云、庐山之飞瀑、雁荡之巧石、峨嵋之秀丽于一体，尤以“奇松、怪石、云海、温泉”四绝闻名天下，是首批国家重点风景名胜区，亦是世界级的旅游胜地，</w:t>
      </w:r>
      <w:r w:rsidRPr="000B300A">
        <w:rPr>
          <w:rFonts w:hint="eastAsia"/>
          <w:sz w:val="18"/>
          <w:szCs w:val="18"/>
        </w:rPr>
        <w:t>1990</w:t>
      </w:r>
      <w:r w:rsidRPr="000B300A">
        <w:rPr>
          <w:rFonts w:hint="eastAsia"/>
          <w:sz w:val="18"/>
          <w:szCs w:val="18"/>
        </w:rPr>
        <w:t>年被联合国教科文组织列入受世界保护的人类自然遗产目录，已成为全人类的瑰宝。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67"/>
        <w:gridCol w:w="1799"/>
        <w:gridCol w:w="1856"/>
        <w:gridCol w:w="1885"/>
      </w:tblGrid>
      <w:tr w:rsidR="00543FF3" w:rsidTr="00B87EBD">
        <w:trPr>
          <w:trHeight w:val="1623"/>
        </w:trPr>
        <w:tc>
          <w:tcPr>
            <w:tcW w:w="1852" w:type="dxa"/>
            <w:vAlign w:val="center"/>
          </w:tcPr>
          <w:p w:rsidR="007A668F" w:rsidRDefault="00E91656" w:rsidP="000B300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3629" cy="1104900"/>
                  <wp:effectExtent l="19050" t="0" r="0" b="0"/>
                  <wp:docPr id="2" name="图片 1" descr="火烧云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火烧云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4378" cy="1105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1" w:type="dxa"/>
            <w:vAlign w:val="center"/>
          </w:tcPr>
          <w:p w:rsidR="007A668F" w:rsidRDefault="00E91656" w:rsidP="000B300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19175" cy="1102658"/>
                  <wp:effectExtent l="19050" t="0" r="9525" b="0"/>
                  <wp:docPr id="3" name="图片 2" descr="十八罗汉朝南海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十八罗汉朝南海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118" cy="1099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2" w:type="dxa"/>
            <w:vAlign w:val="center"/>
          </w:tcPr>
          <w:p w:rsidR="007A668F" w:rsidRDefault="00B87EBD" w:rsidP="000B300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66800" cy="1104900"/>
                  <wp:effectExtent l="19050" t="0" r="0" b="0"/>
                  <wp:docPr id="4" name="图片 3" descr="清凉台前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清凉台前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288" cy="110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2" w:type="dxa"/>
            <w:vAlign w:val="center"/>
          </w:tcPr>
          <w:p w:rsidR="007A668F" w:rsidRDefault="00B87EBD" w:rsidP="000B300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85850" cy="1114425"/>
                  <wp:effectExtent l="19050" t="0" r="0" b="0"/>
                  <wp:docPr id="6" name="图片 5" descr="曙光亭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曙光亭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4651" cy="1113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3FF3" w:rsidTr="00B87EBD">
        <w:tc>
          <w:tcPr>
            <w:tcW w:w="1852" w:type="dxa"/>
            <w:vAlign w:val="center"/>
          </w:tcPr>
          <w:p w:rsidR="007A668F" w:rsidRDefault="00B87EBD" w:rsidP="000B300A">
            <w:pPr>
              <w:jc w:val="center"/>
            </w:pPr>
            <w:r w:rsidRPr="00B87EBD">
              <w:rPr>
                <w:rFonts w:hint="eastAsia"/>
              </w:rPr>
              <w:t>火烧云</w:t>
            </w:r>
          </w:p>
        </w:tc>
        <w:tc>
          <w:tcPr>
            <w:tcW w:w="1851" w:type="dxa"/>
            <w:vAlign w:val="center"/>
          </w:tcPr>
          <w:p w:rsidR="007A668F" w:rsidRDefault="00B87EBD" w:rsidP="000B300A">
            <w:pPr>
              <w:jc w:val="center"/>
            </w:pPr>
            <w:r w:rsidRPr="00B87EBD">
              <w:rPr>
                <w:rFonts w:hint="eastAsia"/>
              </w:rPr>
              <w:t>十八罗汉朝南海</w:t>
            </w:r>
          </w:p>
        </w:tc>
        <w:tc>
          <w:tcPr>
            <w:tcW w:w="1852" w:type="dxa"/>
            <w:vAlign w:val="center"/>
          </w:tcPr>
          <w:p w:rsidR="007A668F" w:rsidRDefault="00B87EBD" w:rsidP="000B300A">
            <w:pPr>
              <w:jc w:val="center"/>
            </w:pPr>
            <w:r w:rsidRPr="00B87EBD">
              <w:rPr>
                <w:rFonts w:hint="eastAsia"/>
              </w:rPr>
              <w:t>清凉台</w:t>
            </w:r>
          </w:p>
        </w:tc>
        <w:tc>
          <w:tcPr>
            <w:tcW w:w="1852" w:type="dxa"/>
            <w:vAlign w:val="center"/>
          </w:tcPr>
          <w:p w:rsidR="007A668F" w:rsidRDefault="00B87EBD" w:rsidP="000B300A">
            <w:pPr>
              <w:jc w:val="center"/>
            </w:pPr>
            <w:r w:rsidRPr="00B87EBD">
              <w:rPr>
                <w:rFonts w:hint="eastAsia"/>
              </w:rPr>
              <w:t>曙光亭</w:t>
            </w:r>
          </w:p>
        </w:tc>
      </w:tr>
    </w:tbl>
    <w:p w:rsidR="005117F5" w:rsidRPr="005117F5" w:rsidRDefault="00FC0BCC" w:rsidP="005117F5">
      <w:r>
        <w:rPr>
          <w:noProof/>
        </w:rPr>
        <w:pict>
          <v:rect id="_x0000_s1028" style="position:absolute;left:0;text-align:left;margin-left:172.8pt;margin-top:11.1pt;width:129.75pt;height:30pt;z-index:251662336;mso-position-horizontal-relative:text;mso-position-vertical-relative:text" fillcolor="#f79646 [3209]" strokecolor="#f2f2f2 [3041]" strokeweight="1pt">
            <v:fill color2="#974706 [1609]" angle="-135" focusposition="1" focussize="" focus="100%" type="gradient"/>
            <v:shadow on="t" type="perspective" color="#fbd4b4 [1305]" opacity=".5" origin=",.5" offset="0,0" matrix=",-56756f,,.5"/>
            <v:textbox style="mso-next-textbox:#_x0000_s1028">
              <w:txbxContent>
                <w:p w:rsidR="00F85C19" w:rsidRPr="00F85C19" w:rsidRDefault="00F85C19" w:rsidP="006172F7">
                  <w:pPr>
                    <w:jc w:val="center"/>
                    <w:rPr>
                      <w:rFonts w:ascii="黑体" w:eastAsia="黑体"/>
                      <w:sz w:val="28"/>
                      <w:szCs w:val="28"/>
                    </w:rPr>
                  </w:pPr>
                  <w:r w:rsidRPr="00F85C19">
                    <w:rPr>
                      <w:rFonts w:ascii="黑体" w:eastAsia="黑体" w:hint="eastAsia"/>
                      <w:sz w:val="28"/>
                      <w:szCs w:val="28"/>
                    </w:rPr>
                    <w:t>黄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 xml:space="preserve"> </w:t>
                  </w:r>
                  <w:r w:rsidRPr="00F85C19">
                    <w:rPr>
                      <w:rFonts w:ascii="黑体" w:eastAsia="黑体" w:hint="eastAsia"/>
                      <w:sz w:val="28"/>
                      <w:szCs w:val="28"/>
                    </w:rPr>
                    <w:t>山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 xml:space="preserve"> </w:t>
                  </w:r>
                  <w:r w:rsidRPr="00F85C19">
                    <w:rPr>
                      <w:rFonts w:ascii="黑体" w:eastAsia="黑体" w:hint="eastAsia"/>
                      <w:sz w:val="28"/>
                      <w:szCs w:val="28"/>
                    </w:rPr>
                    <w:t>四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 xml:space="preserve"> </w:t>
                  </w:r>
                  <w:r w:rsidRPr="00F85C19">
                    <w:rPr>
                      <w:rFonts w:ascii="黑体" w:eastAsia="黑体" w:hint="eastAsia"/>
                      <w:sz w:val="28"/>
                      <w:szCs w:val="28"/>
                    </w:rPr>
                    <w:t>绝</w:t>
                  </w:r>
                </w:p>
              </w:txbxContent>
            </v:textbox>
          </v:rect>
        </w:pict>
      </w:r>
    </w:p>
    <w:p w:rsidR="005117F5" w:rsidRPr="005117F5" w:rsidRDefault="00FC0BCC" w:rsidP="005117F5">
      <w:r>
        <w:rPr>
          <w:noProof/>
        </w:rPr>
        <w:pict>
          <v:roundrect id="_x0000_s1040" style="position:absolute;left:0;text-align:left;margin-left:-16.8pt;margin-top:235.05pt;width:515.4pt;height:74.45pt;z-index:-251651072" arcsize="10923f" fillcolor="white [3201]" strokecolor="#4f81bd [3204]" strokeweight="1pt">
            <v:stroke dashstyle="dash"/>
            <v:shadow color="#868686"/>
          </v:roundrect>
        </w:pict>
      </w:r>
      <w:r>
        <w:rPr>
          <w:noProof/>
        </w:rPr>
        <w:pict>
          <v:roundrect id="_x0000_s1039" style="position:absolute;left:0;text-align:left;margin-left:-16.8pt;margin-top:160.6pt;width:515.4pt;height:74.45pt;z-index:-251652096" arcsize="10923f" fillcolor="white [3201]" strokecolor="#4f81bd [3204]" strokeweight="1pt">
            <v:stroke dashstyle="dash"/>
            <v:shadow color="#868686"/>
          </v:roundrect>
        </w:pict>
      </w:r>
      <w:r>
        <w:rPr>
          <w:noProof/>
        </w:rPr>
        <w:pict>
          <v:roundrect id="_x0000_s1037" style="position:absolute;left:0;text-align:left;margin-left:-16.8pt;margin-top:86.15pt;width:515.4pt;height:74.45pt;z-index:-251653120" arcsize="10923f" fillcolor="white [3201]" strokecolor="#4f81bd [3204]" strokeweight="1pt">
            <v:stroke dashstyle="dash"/>
            <v:shadow color="#868686"/>
          </v:roundrect>
        </w:pict>
      </w:r>
      <w:r>
        <w:rPr>
          <w:noProof/>
        </w:rPr>
        <w:pict>
          <v:roundrect id="_x0000_s1036" style="position:absolute;left:0;text-align:left;margin-left:-16.8pt;margin-top:11.7pt;width:515.4pt;height:74.45pt;z-index:-251659265" arcsize="10923f" fillcolor="white [3201]" strokecolor="#4f81bd [3204]" strokeweight="1pt">
            <v:stroke dashstyle="dash"/>
            <v:shadow color="#868686"/>
          </v:roundrect>
        </w:pict>
      </w:r>
    </w:p>
    <w:p w:rsidR="005117F5" w:rsidRPr="005117F5" w:rsidRDefault="005117F5" w:rsidP="005117F5"/>
    <w:p w:rsidR="002B67B0" w:rsidRDefault="002B67B0" w:rsidP="00E464EF">
      <w:pPr>
        <w:spacing w:line="240" w:lineRule="exact"/>
        <w:ind w:firstLine="420"/>
        <w:rPr>
          <w:sz w:val="18"/>
          <w:szCs w:val="18"/>
        </w:rPr>
        <w:sectPr w:rsidR="002B67B0" w:rsidSect="00C360F7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5117F5" w:rsidRPr="00E464EF" w:rsidRDefault="005117F5" w:rsidP="00E464EF">
      <w:pPr>
        <w:spacing w:line="240" w:lineRule="exact"/>
        <w:ind w:firstLine="420"/>
        <w:rPr>
          <w:sz w:val="18"/>
          <w:szCs w:val="18"/>
        </w:rPr>
      </w:pPr>
      <w:r w:rsidRPr="00E464EF">
        <w:rPr>
          <w:rFonts w:hint="eastAsia"/>
          <w:sz w:val="18"/>
          <w:szCs w:val="18"/>
        </w:rPr>
        <w:lastRenderedPageBreak/>
        <w:t>“自古黄山天下奇”，“黄山之奇，信在诸峰；诸峰之奇，信在松石；松石之奇，信在拙古；云雾之奇，信在铺海。”</w:t>
      </w:r>
      <w:r w:rsidRPr="00E464EF">
        <w:rPr>
          <w:rFonts w:hint="eastAsia"/>
          <w:sz w:val="18"/>
          <w:szCs w:val="18"/>
        </w:rPr>
        <w:lastRenderedPageBreak/>
        <w:t>横空峰峦，浩淼云烟，奔泄飞瀑，嶙峋巧石，奇特青松，无不展现着黄山的壮美风姿。</w:t>
      </w:r>
    </w:p>
    <w:p w:rsidR="002B67B0" w:rsidRDefault="002B67B0" w:rsidP="00E464EF">
      <w:pPr>
        <w:spacing w:line="240" w:lineRule="exact"/>
        <w:rPr>
          <w:sz w:val="18"/>
          <w:szCs w:val="18"/>
        </w:rPr>
        <w:sectPr w:rsidR="002B67B0" w:rsidSect="002B67B0">
          <w:type w:val="continuous"/>
          <w:pgSz w:w="11906" w:h="16838" w:code="9"/>
          <w:pgMar w:top="1134" w:right="1134" w:bottom="1134" w:left="1134" w:header="851" w:footer="992" w:gutter="0"/>
          <w:cols w:num="2" w:sep="1" w:space="316"/>
          <w:docGrid w:type="lines" w:linePitch="312"/>
        </w:sectPr>
      </w:pPr>
    </w:p>
    <w:tbl>
      <w:tblPr>
        <w:tblStyle w:val="a5"/>
        <w:tblW w:w="0" w:type="auto"/>
        <w:shd w:val="clear" w:color="auto" w:fill="F2DBDB" w:themeFill="accent2" w:themeFillTint="33"/>
        <w:tblLook w:val="04A0"/>
      </w:tblPr>
      <w:tblGrid>
        <w:gridCol w:w="534"/>
        <w:gridCol w:w="7229"/>
        <w:gridCol w:w="2091"/>
      </w:tblGrid>
      <w:tr w:rsidR="00E464EF" w:rsidTr="00482A77">
        <w:trPr>
          <w:trHeight w:val="957"/>
        </w:trPr>
        <w:tc>
          <w:tcPr>
            <w:tcW w:w="534" w:type="dxa"/>
            <w:shd w:val="clear" w:color="auto" w:fill="F2DBDB" w:themeFill="accent2" w:themeFillTint="33"/>
            <w:vAlign w:val="center"/>
          </w:tcPr>
          <w:p w:rsidR="00E464EF" w:rsidRDefault="00E464EF" w:rsidP="00E464EF">
            <w:pPr>
              <w:spacing w:line="240" w:lineRule="exact"/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lastRenderedPageBreak/>
              <w:t>奇松</w:t>
            </w:r>
          </w:p>
        </w:tc>
        <w:tc>
          <w:tcPr>
            <w:tcW w:w="7229" w:type="dxa"/>
            <w:shd w:val="clear" w:color="auto" w:fill="F2DBDB" w:themeFill="accent2" w:themeFillTint="33"/>
            <w:vAlign w:val="center"/>
          </w:tcPr>
          <w:p w:rsidR="00E464EF" w:rsidRDefault="00E464EF" w:rsidP="00E464EF">
            <w:pPr>
              <w:spacing w:line="240" w:lineRule="exact"/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t>松是黄山最奇特的景观，百年以上的黄山松就数以万计，多生长于岩石缝隙中，盘根错节，傲然挺拔，显示出极顽强的生命力，已命名的多达近百株，玉女峰下的迎客松更成为黄山的象征。</w:t>
            </w:r>
          </w:p>
        </w:tc>
        <w:tc>
          <w:tcPr>
            <w:tcW w:w="2091" w:type="dxa"/>
            <w:shd w:val="clear" w:color="auto" w:fill="F2DBDB" w:themeFill="accent2" w:themeFillTint="33"/>
            <w:vAlign w:val="center"/>
          </w:tcPr>
          <w:p w:rsidR="00E464EF" w:rsidRPr="00E464EF" w:rsidRDefault="00E464EF" w:rsidP="00482A77">
            <w:pPr>
              <w:jc w:val="center"/>
            </w:pPr>
            <w:r w:rsidRPr="00E464EF">
              <w:rPr>
                <w:rFonts w:hint="eastAsia"/>
                <w:noProof/>
              </w:rPr>
              <w:drawing>
                <wp:inline distT="0" distB="0" distL="0" distR="0">
                  <wp:extent cx="1143000" cy="759944"/>
                  <wp:effectExtent l="19050" t="0" r="0" b="0"/>
                  <wp:docPr id="5" name="图片 4" descr="不老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不老松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631" cy="7616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64EF" w:rsidRDefault="00E464EF" w:rsidP="00E464EF">
      <w:pPr>
        <w:spacing w:line="240" w:lineRule="exact"/>
        <w:ind w:firstLine="420"/>
        <w:rPr>
          <w:sz w:val="18"/>
          <w:szCs w:val="18"/>
        </w:rPr>
      </w:pPr>
    </w:p>
    <w:tbl>
      <w:tblPr>
        <w:tblStyle w:val="a5"/>
        <w:tblW w:w="0" w:type="auto"/>
        <w:shd w:val="clear" w:color="auto" w:fill="F2DBDB" w:themeFill="accent2" w:themeFillTint="33"/>
        <w:tblLook w:val="04A0"/>
      </w:tblPr>
      <w:tblGrid>
        <w:gridCol w:w="534"/>
        <w:gridCol w:w="7229"/>
        <w:gridCol w:w="2091"/>
      </w:tblGrid>
      <w:tr w:rsidR="00482A77" w:rsidTr="00482A77">
        <w:trPr>
          <w:trHeight w:val="1147"/>
        </w:trPr>
        <w:tc>
          <w:tcPr>
            <w:tcW w:w="534" w:type="dxa"/>
            <w:shd w:val="clear" w:color="auto" w:fill="F2DBDB" w:themeFill="accent2" w:themeFillTint="33"/>
            <w:vAlign w:val="center"/>
          </w:tcPr>
          <w:p w:rsidR="00482A77" w:rsidRDefault="00482A77" w:rsidP="00FF78E9">
            <w:pPr>
              <w:spacing w:line="240" w:lineRule="exact"/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t>怪石</w:t>
            </w:r>
          </w:p>
        </w:tc>
        <w:tc>
          <w:tcPr>
            <w:tcW w:w="7229" w:type="dxa"/>
            <w:shd w:val="clear" w:color="auto" w:fill="F2DBDB" w:themeFill="accent2" w:themeFillTint="33"/>
            <w:vAlign w:val="center"/>
          </w:tcPr>
          <w:p w:rsidR="00482A77" w:rsidRDefault="00482A77" w:rsidP="00482A77">
            <w:pPr>
              <w:spacing w:line="240" w:lineRule="exact"/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t>黄山险峰林立，危崖突兀，峰脚直落谷底，山顶、山腰和山谷等处广泛分布着花岗岩石林和石柱，巧石怪岩犹如神工天成，形象生动，构成一幅幅绝妙的天然图画。</w:t>
            </w:r>
          </w:p>
        </w:tc>
        <w:tc>
          <w:tcPr>
            <w:tcW w:w="2091" w:type="dxa"/>
            <w:shd w:val="clear" w:color="auto" w:fill="F2DBDB" w:themeFill="accent2" w:themeFillTint="33"/>
            <w:vAlign w:val="center"/>
          </w:tcPr>
          <w:p w:rsidR="00482A77" w:rsidRPr="00E464EF" w:rsidRDefault="00482A77" w:rsidP="00482A77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1130300" cy="704850"/>
                  <wp:effectExtent l="19050" t="0" r="0" b="0"/>
                  <wp:docPr id="8" name="图片 7" descr="怪石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怪石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300" cy="704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2A77" w:rsidRDefault="00482A77" w:rsidP="00E464EF">
      <w:pPr>
        <w:spacing w:line="240" w:lineRule="exact"/>
        <w:ind w:firstLine="420"/>
        <w:rPr>
          <w:sz w:val="18"/>
          <w:szCs w:val="18"/>
        </w:rPr>
      </w:pPr>
    </w:p>
    <w:tbl>
      <w:tblPr>
        <w:tblStyle w:val="a5"/>
        <w:tblW w:w="0" w:type="auto"/>
        <w:shd w:val="clear" w:color="auto" w:fill="F2DBDB" w:themeFill="accent2" w:themeFillTint="33"/>
        <w:tblLook w:val="04A0"/>
      </w:tblPr>
      <w:tblGrid>
        <w:gridCol w:w="534"/>
        <w:gridCol w:w="7229"/>
        <w:gridCol w:w="2091"/>
      </w:tblGrid>
      <w:tr w:rsidR="00482A77" w:rsidTr="00FF78E9">
        <w:trPr>
          <w:trHeight w:val="1147"/>
        </w:trPr>
        <w:tc>
          <w:tcPr>
            <w:tcW w:w="534" w:type="dxa"/>
            <w:shd w:val="clear" w:color="auto" w:fill="F2DBDB" w:themeFill="accent2" w:themeFillTint="33"/>
            <w:vAlign w:val="center"/>
          </w:tcPr>
          <w:p w:rsidR="00482A77" w:rsidRDefault="00482A77" w:rsidP="00FF78E9">
            <w:pPr>
              <w:spacing w:line="240" w:lineRule="exact"/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t>云海</w:t>
            </w:r>
          </w:p>
        </w:tc>
        <w:tc>
          <w:tcPr>
            <w:tcW w:w="7229" w:type="dxa"/>
            <w:shd w:val="clear" w:color="auto" w:fill="F2DBDB" w:themeFill="accent2" w:themeFillTint="33"/>
            <w:vAlign w:val="center"/>
          </w:tcPr>
          <w:p w:rsidR="00482A77" w:rsidRDefault="0053509F" w:rsidP="00FF78E9">
            <w:pPr>
              <w:spacing w:line="240" w:lineRule="exact"/>
              <w:rPr>
                <w:sz w:val="18"/>
                <w:szCs w:val="18"/>
              </w:rPr>
            </w:pPr>
            <w:r w:rsidRPr="0053509F">
              <w:rPr>
                <w:rFonts w:hint="eastAsia"/>
                <w:sz w:val="18"/>
                <w:szCs w:val="18"/>
              </w:rPr>
              <w:t>黄山因山大峰高，谷深林密和雨水充沛等自然条件，一年四季均有云海可观。按山区云海形成的区域割分，有北海、西海、东海、天海、前海（即南海），故黄山又称“黄海”。</w:t>
            </w:r>
          </w:p>
        </w:tc>
        <w:tc>
          <w:tcPr>
            <w:tcW w:w="2091" w:type="dxa"/>
            <w:shd w:val="clear" w:color="auto" w:fill="F2DBDB" w:themeFill="accent2" w:themeFillTint="33"/>
            <w:vAlign w:val="center"/>
          </w:tcPr>
          <w:p w:rsidR="00482A77" w:rsidRPr="00E464EF" w:rsidRDefault="00E658B1" w:rsidP="00FF78E9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1047750" cy="704850"/>
                  <wp:effectExtent l="19050" t="0" r="0" b="0"/>
                  <wp:docPr id="11" name="图片 10" descr="云海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云海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839" cy="7069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2A77" w:rsidRDefault="00482A77" w:rsidP="00E464EF">
      <w:pPr>
        <w:spacing w:line="240" w:lineRule="exact"/>
        <w:ind w:firstLine="420"/>
        <w:rPr>
          <w:sz w:val="18"/>
          <w:szCs w:val="18"/>
        </w:rPr>
      </w:pPr>
    </w:p>
    <w:tbl>
      <w:tblPr>
        <w:tblStyle w:val="a5"/>
        <w:tblW w:w="0" w:type="auto"/>
        <w:shd w:val="clear" w:color="auto" w:fill="F2DBDB" w:themeFill="accent2" w:themeFillTint="33"/>
        <w:tblLook w:val="04A0"/>
      </w:tblPr>
      <w:tblGrid>
        <w:gridCol w:w="534"/>
        <w:gridCol w:w="7229"/>
        <w:gridCol w:w="2091"/>
      </w:tblGrid>
      <w:tr w:rsidR="00E658B1" w:rsidTr="00FF78E9">
        <w:trPr>
          <w:trHeight w:val="1147"/>
        </w:trPr>
        <w:tc>
          <w:tcPr>
            <w:tcW w:w="534" w:type="dxa"/>
            <w:shd w:val="clear" w:color="auto" w:fill="F2DBDB" w:themeFill="accent2" w:themeFillTint="33"/>
            <w:vAlign w:val="center"/>
          </w:tcPr>
          <w:p w:rsidR="00E658B1" w:rsidRDefault="00E658B1" w:rsidP="00FF78E9">
            <w:pPr>
              <w:spacing w:line="240" w:lineRule="exact"/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t>温泉</w:t>
            </w:r>
          </w:p>
        </w:tc>
        <w:tc>
          <w:tcPr>
            <w:tcW w:w="7229" w:type="dxa"/>
            <w:shd w:val="clear" w:color="auto" w:fill="F2DBDB" w:themeFill="accent2" w:themeFillTint="33"/>
            <w:vAlign w:val="center"/>
          </w:tcPr>
          <w:p w:rsidR="00E658B1" w:rsidRDefault="00E658B1" w:rsidP="00E658B1">
            <w:pPr>
              <w:spacing w:line="240" w:lineRule="exact"/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t>黄山温泉，古称“灵泉”、“汤泉”、“朱砂泉”，由紫云峰下喷涌而出，与桃花峰隔溪相望，传说轩辕黄帝就是在此沐浴七七四十九日羽化升天的。温泉中含有多种对人体有益的微量元素。水质纯正，温度适宜，可饮可浴。</w:t>
            </w:r>
          </w:p>
        </w:tc>
        <w:tc>
          <w:tcPr>
            <w:tcW w:w="2091" w:type="dxa"/>
            <w:shd w:val="clear" w:color="auto" w:fill="F2DBDB" w:themeFill="accent2" w:themeFillTint="33"/>
            <w:vAlign w:val="center"/>
          </w:tcPr>
          <w:p w:rsidR="00E658B1" w:rsidRPr="00E464EF" w:rsidRDefault="00E658B1" w:rsidP="00FF78E9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1092199" cy="733425"/>
                  <wp:effectExtent l="19050" t="0" r="0" b="0"/>
                  <wp:docPr id="12" name="图片 11" descr="温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温泉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746" cy="7358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2A77" w:rsidRDefault="00482A77" w:rsidP="002B67B0">
      <w:pPr>
        <w:spacing w:line="240" w:lineRule="exact"/>
        <w:rPr>
          <w:sz w:val="18"/>
          <w:szCs w:val="18"/>
        </w:rPr>
      </w:pPr>
    </w:p>
    <w:sectPr w:rsidR="00482A77" w:rsidSect="002B67B0"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EA2" w:rsidRDefault="00105EA2" w:rsidP="00F94124">
      <w:r>
        <w:separator/>
      </w:r>
    </w:p>
  </w:endnote>
  <w:endnote w:type="continuationSeparator" w:id="1">
    <w:p w:rsidR="00105EA2" w:rsidRDefault="00105EA2" w:rsidP="00F94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EA2" w:rsidRDefault="00105EA2" w:rsidP="00F94124">
      <w:r>
        <w:separator/>
      </w:r>
    </w:p>
  </w:footnote>
  <w:footnote w:type="continuationSeparator" w:id="1">
    <w:p w:rsidR="00105EA2" w:rsidRDefault="00105EA2" w:rsidP="00F941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AAF"/>
    <w:rsid w:val="00085E83"/>
    <w:rsid w:val="000B300A"/>
    <w:rsid w:val="000D4CF9"/>
    <w:rsid w:val="00105EA2"/>
    <w:rsid w:val="00177F3C"/>
    <w:rsid w:val="001C3743"/>
    <w:rsid w:val="00231369"/>
    <w:rsid w:val="002B67B0"/>
    <w:rsid w:val="003F35E6"/>
    <w:rsid w:val="00420A8E"/>
    <w:rsid w:val="00482A77"/>
    <w:rsid w:val="005117F5"/>
    <w:rsid w:val="0053509F"/>
    <w:rsid w:val="00543FF3"/>
    <w:rsid w:val="00564E66"/>
    <w:rsid w:val="006172F7"/>
    <w:rsid w:val="006E7596"/>
    <w:rsid w:val="00717F72"/>
    <w:rsid w:val="00776D50"/>
    <w:rsid w:val="007A668F"/>
    <w:rsid w:val="008444B0"/>
    <w:rsid w:val="00914967"/>
    <w:rsid w:val="00977948"/>
    <w:rsid w:val="009B1500"/>
    <w:rsid w:val="00B56090"/>
    <w:rsid w:val="00B87EBD"/>
    <w:rsid w:val="00BF51C3"/>
    <w:rsid w:val="00C31B92"/>
    <w:rsid w:val="00C360F7"/>
    <w:rsid w:val="00C66AAF"/>
    <w:rsid w:val="00E464EF"/>
    <w:rsid w:val="00E658B1"/>
    <w:rsid w:val="00E91656"/>
    <w:rsid w:val="00F85C19"/>
    <w:rsid w:val="00F94124"/>
    <w:rsid w:val="00FC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41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41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41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4124"/>
    <w:rPr>
      <w:sz w:val="18"/>
      <w:szCs w:val="18"/>
    </w:rPr>
  </w:style>
  <w:style w:type="table" w:styleId="a5">
    <w:name w:val="Table Grid"/>
    <w:basedOn w:val="a1"/>
    <w:uiPriority w:val="59"/>
    <w:rsid w:val="007A66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7A66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A66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BD3FD-8814-4B64-811A-879432E2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suan</dc:creator>
  <cp:keywords/>
  <dc:description/>
  <cp:lastModifiedBy>suan</cp:lastModifiedBy>
  <cp:revision>23</cp:revision>
  <dcterms:created xsi:type="dcterms:W3CDTF">2008-08-05T01:40:00Z</dcterms:created>
  <dcterms:modified xsi:type="dcterms:W3CDTF">2008-08-07T05:41:00Z</dcterms:modified>
</cp:coreProperties>
</file>