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在麦芽网（www.maiya.com）下载小达人点读笔客户端，并安装</w:t>
      </w:r>
    </w:p>
    <w:p>
      <w:pPr>
        <w:numPr>
          <w:numId w:val="0"/>
        </w:numPr>
      </w:pPr>
      <w:r>
        <w:drawing>
          <wp:inline distT="0" distB="0" distL="114300" distR="114300">
            <wp:extent cx="5273675" cy="3190240"/>
            <wp:effectExtent l="0" t="0" r="317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其中绿色免安装版下载解压后即可使用，双击下面这个图标即可启动程序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93370"/>
            <wp:effectExtent l="0" t="0" r="317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将点读笔用数据线连接到电脑上，打开客户端，选择左侧第四个程序，里面有个“智能内容安装工具”</w:t>
      </w:r>
    </w:p>
    <w:p>
      <w:r>
        <w:drawing>
          <wp:inline distT="0" distB="0" distL="114300" distR="114300">
            <wp:extent cx="2159635" cy="3089275"/>
            <wp:effectExtent l="0" t="0" r="12065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308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双击打开“智能内容安装工具”，即可选择要安装的点读包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4636135" cy="3019425"/>
            <wp:effectExtent l="0" t="0" r="1206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613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点击“打开”，将书名贴号改成所选点读包名称最后的号码“174”，起始贴号不用改。</w:t>
      </w:r>
    </w:p>
    <w:p>
      <w:pPr>
        <w:numPr>
          <w:numId w:val="0"/>
        </w:numPr>
        <w:ind w:leftChars="0"/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注：点读包名称后面的号码一般都是对应的书名贴号，供安装时使用。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3368675" cy="2326005"/>
            <wp:effectExtent l="0" t="0" r="3175" b="171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3202940" cy="2193925"/>
            <wp:effectExtent l="0" t="0" r="16510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highlight w:val="red"/>
          <w:lang w:val="en-US" w:eastAsia="zh-CN"/>
        </w:rPr>
      </w:pPr>
      <w:r>
        <w:rPr>
          <w:rFonts w:hint="eastAsia"/>
          <w:highlight w:val="red"/>
          <w:lang w:val="en-US" w:eastAsia="zh-CN"/>
        </w:rPr>
        <w:t>1-174：1指的是第一册，174是第一册的书名贴号。本套书一共六册，需要安装6个点读包，一次只能安装一个，需要安装6次，要看清楚每册对应的书名贴号呦</w:t>
      </w:r>
    </w:p>
    <w:p>
      <w:pPr>
        <w:numPr>
          <w:numId w:val="0"/>
        </w:numPr>
        <w:ind w:leftChars="0"/>
        <w:rPr>
          <w:rFonts w:hint="eastAsia"/>
          <w:highlight w:val="red"/>
          <w:lang w:val="en-US" w:eastAsia="zh-CN"/>
        </w:rPr>
      </w:pPr>
    </w:p>
    <w:p>
      <w:pPr>
        <w:bidi w:val="0"/>
        <w:rPr>
          <w:rFonts w:hint="default"/>
          <w:highlight w:val="red"/>
          <w:lang w:val="en-US" w:eastAsia="zh-CN"/>
        </w:rPr>
      </w:pPr>
      <w:r>
        <w:rPr>
          <w:rFonts w:hint="eastAsia"/>
          <w:lang w:val="en-US" w:eastAsia="zh-CN"/>
        </w:rPr>
        <w:t>5.点击安装即可。已安装的点读包可以在左侧第二个内容管理工具里看到，点击对应的点读包，可以进行“删除”等操作。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2391410" cy="2645410"/>
            <wp:effectExtent l="0" t="0" r="889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安装完成后，将点读笔拔下来，打开电源。点读每一册的内容前，需先点读该册第1页（不是封面，是封面翻开后的第1页，俗称扉页）的书名，听到书名后，再点读内文即可。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859405" cy="3813810"/>
            <wp:effectExtent l="0" t="0" r="17145" b="15240"/>
            <wp:docPr id="12" name="图片 12" descr="95b890ef6c74c6b57f65887d3f200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5b890ef6c74c6b57f65887d3f200d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38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5B807"/>
    <w:multiLevelType w:val="singleLevel"/>
    <w:tmpl w:val="78D5B8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476F5"/>
    <w:rsid w:val="094C1733"/>
    <w:rsid w:val="17A80098"/>
    <w:rsid w:val="23534044"/>
    <w:rsid w:val="35F71F87"/>
    <w:rsid w:val="442E0EF6"/>
    <w:rsid w:val="5B2353D8"/>
    <w:rsid w:val="61CB5CF6"/>
    <w:rsid w:val="672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2020-06-10T06:58:40Z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